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32C3C" w14:textId="77777777" w:rsidR="00905819" w:rsidRDefault="00562A75">
      <w:pPr>
        <w:rPr>
          <w:rFonts w:ascii="맑은 고딕" w:eastAsia="맑은 고딕" w:hAnsi="맑은 고딕" w:cs="맑은 고딕"/>
        </w:rPr>
      </w:pPr>
      <w:proofErr w:type="gramStart"/>
      <w:r>
        <w:rPr>
          <w:rFonts w:ascii="맑은 고딕" w:eastAsia="맑은 고딕" w:hAnsi="맑은 고딕" w:cs="맑은 고딕"/>
        </w:rPr>
        <w:t>제목 :</w:t>
      </w:r>
      <w:proofErr w:type="gramEnd"/>
      <w:r>
        <w:rPr>
          <w:rFonts w:ascii="맑은 고딕" w:eastAsia="맑은 고딕" w:hAnsi="맑은 고딕" w:cs="맑은 고딕"/>
        </w:rPr>
        <w:t xml:space="preserve"> 변화하는 제조 환경에서의 미세 결함 분류를 위한 테스트 시점 도메인 적응</w:t>
      </w:r>
    </w:p>
    <w:p w14:paraId="5514B67D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16A9B833" w14:textId="77777777" w:rsidR="00905819" w:rsidRDefault="00562A75">
      <w:pPr>
        <w:numPr>
          <w:ilvl w:val="0"/>
          <w:numId w:val="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Introduction</w:t>
      </w:r>
    </w:p>
    <w:p w14:paraId="080C2764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554FD6E8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 #제조업에서의 </w:t>
      </w:r>
      <w:proofErr w:type="spellStart"/>
      <w:r>
        <w:rPr>
          <w:rFonts w:ascii="맑은 고딕" w:eastAsia="맑은 고딕" w:hAnsi="맑은 고딕" w:cs="맑은 고딕"/>
        </w:rPr>
        <w:t>머신비전을</w:t>
      </w:r>
      <w:proofErr w:type="spellEnd"/>
      <w:r>
        <w:rPr>
          <w:rFonts w:ascii="맑은 고딕" w:eastAsia="맑은 고딕" w:hAnsi="맑은 고딕" w:cs="맑은 고딕"/>
        </w:rPr>
        <w:t xml:space="preserve"> 활용한 defect detection</w:t>
      </w:r>
    </w:p>
    <w:p w14:paraId="72F4693B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결함탐지는 제조업에서 주요한 프로세스로, 제품의 품질 보장, 리콜 비용 감소, 그리고 고객 만족도 향상에 중요한 영향을 미친다.</w:t>
      </w:r>
    </w:p>
    <w:p w14:paraId="2575EC4E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전통적인 방법은 사람이 직접 제품을 검사하여 불량을 탐지하는 것이지만, 이는 시간 소모가 크고 정확성이 떨어지며, 결함 탐지할 수 있는 절대 양이 작다는 단점을 가지고 있다[5].</w:t>
      </w:r>
    </w:p>
    <w:p w14:paraId="37F72728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머신 비전을 기반으로 한 결함 탐지 시스템은 이러한 문제들을 해결하여 더 높은 정확성과 효율성을 제공함으로써, 결함 검출 작업의 자동화를 가능하게 하고 근로자들이 더 높은 가치를 지닌 업무에 집중하도록 돕는다.[5]</w:t>
      </w:r>
    </w:p>
    <w:p w14:paraId="1FA5F390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여기서 머신 비전은 렌즈와 카메라와 같은 하드 </w:t>
      </w:r>
      <w:proofErr w:type="spellStart"/>
      <w:r>
        <w:rPr>
          <w:rFonts w:ascii="맑은 고딕" w:eastAsia="맑은 고딕" w:hAnsi="맑은 고딕" w:cs="맑은 고딕"/>
        </w:rPr>
        <w:t>웨어와</w:t>
      </w:r>
      <w:proofErr w:type="spellEnd"/>
      <w:r>
        <w:rPr>
          <w:rFonts w:ascii="맑은 고딕" w:eastAsia="맑은 고딕" w:hAnsi="맑은 고딕" w:cs="맑은 고딕"/>
        </w:rPr>
        <w:t xml:space="preserve"> 프로세서 및 인공지능과 같은 소프트웨어가 결합하여 인간의 시각적 지각과 판단 능력을 기계에 부여하는 기술을 의미한다.[1]</w:t>
      </w:r>
    </w:p>
    <w:p w14:paraId="3C7DA079" w14:textId="77777777" w:rsidR="00905819" w:rsidRDefault="00905819">
      <w:pPr>
        <w:ind w:left="720"/>
        <w:rPr>
          <w:rFonts w:ascii="맑은 고딕" w:eastAsia="맑은 고딕" w:hAnsi="맑은 고딕" w:cs="맑은 고딕"/>
        </w:rPr>
      </w:pPr>
    </w:p>
    <w:p w14:paraId="3A820E89" w14:textId="77777777" w:rsidR="00905819" w:rsidRDefault="00562A75">
      <w:pPr>
        <w:ind w:left="3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#제조 공정 관련 머신 비전에 도입한 기술들의 역사</w:t>
      </w:r>
    </w:p>
    <w:p w14:paraId="2A7469AC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제조 공정에서 머신 비전을 구축하기 위해 다양한 전통적인 머신 비전 알고리즘이 사용되었으며, 이는 이미지 처리 및 분석, 특징 추출, 영상 분할 등으로 대표된다.</w:t>
      </w:r>
    </w:p>
    <w:p w14:paraId="4F06C566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이미지 처리 분석은 </w:t>
      </w:r>
      <w:proofErr w:type="spellStart"/>
      <w:r>
        <w:rPr>
          <w:rFonts w:ascii="맑은 고딕" w:eastAsia="맑은 고딕" w:hAnsi="맑은 고딕" w:cs="맑은 고딕"/>
        </w:rPr>
        <w:t>엣지</w:t>
      </w:r>
      <w:proofErr w:type="spellEnd"/>
      <w:r>
        <w:rPr>
          <w:rFonts w:ascii="맑은 고딕" w:eastAsia="맑은 고딕" w:hAnsi="맑은 고딕" w:cs="맑은 고딕"/>
        </w:rPr>
        <w:t xml:space="preserve"> 검출, 색상 분석, 텍스처(texture) 분석 등의 알고리즘을 활용해 디지털 이미지에서 중요한 정보를 추출하였다[6-8].</w:t>
      </w:r>
    </w:p>
    <w:p w14:paraId="51CFB2B2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특징 추출 알고리즘은 SIFT[9], SURF[10] 등을 통해 이미지의 특정 부분에서 중요한 특징을 파악한다.</w:t>
      </w:r>
    </w:p>
    <w:p w14:paraId="28072BEF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영상 분할은 이미지를 </w:t>
      </w:r>
      <w:proofErr w:type="spellStart"/>
      <w:r>
        <w:rPr>
          <w:rFonts w:ascii="맑은 고딕" w:eastAsia="맑은 고딕" w:hAnsi="맑은 고딕" w:cs="맑은 고딕"/>
        </w:rPr>
        <w:t>워터셰드</w:t>
      </w:r>
      <w:proofErr w:type="spellEnd"/>
      <w:r>
        <w:rPr>
          <w:rFonts w:ascii="맑은 고딕" w:eastAsia="맑은 고딕" w:hAnsi="맑은 고딕" w:cs="맑은 고딕"/>
        </w:rPr>
        <w:t>(Watershed) 알고리즘[11]과 같이 여러 영역으로 나누는 데 사용되어 제품 인식 및 추적에 활용되었다.</w:t>
      </w:r>
    </w:p>
    <w:p w14:paraId="362D3E6D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하지만 해당 방법들은 수동으로 특징을 설계하고, 기계 학습 알고리즘을 통해 패턴을 학습하는 상당히 복잡한 데이터 전처리 과정을 거치는 단점을 가지고 있다.[6]</w:t>
      </w:r>
    </w:p>
    <w:p w14:paraId="00C0A3D5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최근 </w:t>
      </w:r>
      <w:proofErr w:type="spellStart"/>
      <w:r>
        <w:rPr>
          <w:rFonts w:ascii="맑은 고딕" w:eastAsia="맑은 고딕" w:hAnsi="맑은 고딕" w:cs="맑은 고딕"/>
        </w:rPr>
        <w:t>딥러닝의</w:t>
      </w:r>
      <w:proofErr w:type="spellEnd"/>
      <w:r>
        <w:rPr>
          <w:rFonts w:ascii="맑은 고딕" w:eastAsia="맑은 고딕" w:hAnsi="맑은 고딕" w:cs="맑은 고딕"/>
        </w:rPr>
        <w:t xml:space="preserve"> 도입에 따라 특징 추출과 학습 과정이 자동화되어, 머신 비전 </w:t>
      </w:r>
      <w:r>
        <w:rPr>
          <w:rFonts w:ascii="맑은 고딕" w:eastAsia="맑은 고딕" w:hAnsi="맑은 고딕" w:cs="맑은 고딕"/>
        </w:rPr>
        <w:lastRenderedPageBreak/>
        <w:t>시스템의 성능은 크게 개선되었다[12]</w:t>
      </w:r>
    </w:p>
    <w:p w14:paraId="7959D9BF" w14:textId="77777777" w:rsidR="00905819" w:rsidRDefault="00905819">
      <w:pPr>
        <w:ind w:left="720"/>
        <w:rPr>
          <w:rFonts w:ascii="맑은 고딕" w:eastAsia="맑은 고딕" w:hAnsi="맑은 고딕" w:cs="맑은 고딕"/>
        </w:rPr>
      </w:pPr>
    </w:p>
    <w:p w14:paraId="07037D83" w14:textId="77777777" w:rsidR="00905819" w:rsidRDefault="00562A75">
      <w:pPr>
        <w:ind w:firstLine="3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</w:t>
      </w:r>
      <w:proofErr w:type="spellStart"/>
      <w:r>
        <w:rPr>
          <w:rFonts w:ascii="맑은 고딕" w:eastAsia="맑은 고딕" w:hAnsi="맑은 고딕" w:cs="맑은 고딕"/>
        </w:rPr>
        <w:t>딥러닝</w:t>
      </w:r>
      <w:proofErr w:type="spellEnd"/>
      <w:r>
        <w:rPr>
          <w:rFonts w:ascii="맑은 고딕" w:eastAsia="맑은 고딕" w:hAnsi="맑은 고딕" w:cs="맑은 고딕"/>
        </w:rPr>
        <w:t xml:space="preserve"> 기반 머신 비전의 실용적 한계점 – </w:t>
      </w:r>
      <w:proofErr w:type="gramStart"/>
      <w:r>
        <w:rPr>
          <w:rFonts w:ascii="맑은 고딕" w:eastAsia="맑은 고딕" w:hAnsi="맑은 고딕" w:cs="맑은 고딕"/>
        </w:rPr>
        <w:t>1 :</w:t>
      </w:r>
      <w:proofErr w:type="gramEnd"/>
      <w:r>
        <w:rPr>
          <w:rFonts w:ascii="맑은 고딕" w:eastAsia="맑은 고딕" w:hAnsi="맑은 고딕" w:cs="맑은 고딕"/>
        </w:rPr>
        <w:t xml:space="preserve"> 작은 결함 문제점 -&gt; </w:t>
      </w:r>
      <w:proofErr w:type="spellStart"/>
      <w:r>
        <w:rPr>
          <w:rFonts w:ascii="맑은 고딕" w:eastAsia="맑은 고딕" w:hAnsi="맑은 고딕" w:cs="맑은 고딕"/>
        </w:rPr>
        <w:t>파인그레인드</w:t>
      </w:r>
      <w:proofErr w:type="spellEnd"/>
    </w:p>
    <w:p w14:paraId="2BF2B2AE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하지만 산업 현장에서의 미세 결함은 일반 사람이 보기에도 크기가 작고 희미하여 일반 사람 눈에도 어려운 경우가 존재</w:t>
      </w:r>
    </w:p>
    <w:p w14:paraId="18BD7782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그렇기에 전문가들이 “GT 결함 마스크”</w:t>
      </w:r>
      <w:proofErr w:type="spellStart"/>
      <w:r>
        <w:rPr>
          <w:rFonts w:ascii="맑은 고딕" w:eastAsia="맑은 고딕" w:hAnsi="맑은 고딕" w:cs="맑은 고딕"/>
        </w:rPr>
        <w:t>를</w:t>
      </w:r>
      <w:proofErr w:type="spellEnd"/>
      <w:r>
        <w:rPr>
          <w:rFonts w:ascii="맑은 고딕" w:eastAsia="맑은 고딕" w:hAnsi="맑은 고딕" w:cs="맑은 고딕"/>
        </w:rPr>
        <w:t xml:space="preserve"> 만들어 노동자 및 머신 비전이 어느 부분이 불량인지에 대해 지도하는 경우가 존재 </w:t>
      </w:r>
    </w:p>
    <w:p w14:paraId="379E75D7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하지만, GT 결함 마스크은 실제 사람들은 이를 학습해 결함 분류에 도움이 될 수 있지만, 마스크 내에서 결함 픽셀이 차지하는 비율이 극히 작아 segmentation 을 수행하는 비전 머신 모델을 학습하는데 불안정</w:t>
      </w:r>
    </w:p>
    <w:p w14:paraId="551B9B1C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이로 인해 실제 현장에서는 마스크를 직접적으로 segmentation에 활용하기보다는, classification 성능 보조 supervision으로 사용하는 방식이 현실적인 대안(Mixed supervision for surface-defect detection(classification branch가 mask 정보를 활용해 성능을 개선, segmentation loss 없이도 mask 정보를 잘 활용할 수 있다) / </w:t>
      </w:r>
      <w:proofErr w:type="spellStart"/>
      <w:r>
        <w:rPr>
          <w:rFonts w:ascii="맑은 고딕" w:eastAsia="맑은 고딕" w:hAnsi="맑은 고딕" w:cs="맑은 고딕"/>
        </w:rPr>
        <w:t>Semisupervised</w:t>
      </w:r>
      <w:proofErr w:type="spellEnd"/>
      <w:r>
        <w:rPr>
          <w:rFonts w:ascii="맑은 고딕" w:eastAsia="맑은 고딕" w:hAnsi="맑은 고딕" w:cs="맑은 고딕"/>
        </w:rPr>
        <w:t xml:space="preserve"> segmentation for industrial defects(edge-level pixel 지도만으로도 classification-like 성능을 도모, full segmentation 없이 fine-grained 결과 도출))</w:t>
      </w:r>
    </w:p>
    <w:p w14:paraId="1F1A717E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하지만 이러한 방식대로 불량을 분류하는 비전 모델들로 학습했더라도, 제품 내 결함과 배경의 경계가 모호해, 모델이 잘못된 영역에 attention을 집중할 가능성 존재</w:t>
      </w:r>
    </w:p>
    <w:p w14:paraId="5480ACF7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일반적인 모델 예를 들어 좋은 결과를 보이는 단순한 </w:t>
      </w:r>
      <w:proofErr w:type="spellStart"/>
      <w:r>
        <w:rPr>
          <w:rFonts w:ascii="맑은 고딕" w:eastAsia="맑은 고딕" w:hAnsi="맑은 고딕" w:cs="맑은 고딕"/>
        </w:rPr>
        <w:t>ResNet</w:t>
      </w:r>
      <w:proofErr w:type="spellEnd"/>
      <w:r>
        <w:rPr>
          <w:rFonts w:ascii="맑은 고딕" w:eastAsia="맑은 고딕" w:hAnsi="맑은 고딕" w:cs="맑은 고딕"/>
        </w:rPr>
        <w:t xml:space="preserve"> 계열 모델은 구조상 지역적 특징 구분에 한계가 존재</w:t>
      </w:r>
    </w:p>
    <w:p w14:paraId="6778506D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결함 부분의 미세한 시각적 차이를 효과적으로 포착하기 위해 기존 </w:t>
      </w:r>
      <w:proofErr w:type="spellStart"/>
      <w:r>
        <w:rPr>
          <w:rFonts w:ascii="맑은 고딕" w:eastAsia="맑은 고딕" w:hAnsi="맑은 고딕" w:cs="맑은 고딕"/>
        </w:rPr>
        <w:t>레스넷</w:t>
      </w:r>
      <w:proofErr w:type="spellEnd"/>
      <w:r>
        <w:rPr>
          <w:rFonts w:ascii="맑은 고딕" w:eastAsia="맑은 고딕" w:hAnsi="맑은 고딕" w:cs="맑은 고딕"/>
        </w:rPr>
        <w:t xml:space="preserve"> 모델을 </w:t>
      </w:r>
      <w:proofErr w:type="spellStart"/>
      <w:r>
        <w:rPr>
          <w:rFonts w:ascii="맑은 고딕" w:eastAsia="맑은 고딕" w:hAnsi="맑은 고딕" w:cs="맑은 고딕"/>
        </w:rPr>
        <w:t>백본으로</w:t>
      </w:r>
      <w:proofErr w:type="spellEnd"/>
      <w:r>
        <w:rPr>
          <w:rFonts w:ascii="맑은 고딕" w:eastAsia="맑은 고딕" w:hAnsi="맑은 고딕" w:cs="맑은 고딕"/>
        </w:rPr>
        <w:t xml:space="preserve"> 사용하고 이에 attention 모듈 및 보조 branch 구조를 추가하여 활용</w:t>
      </w:r>
    </w:p>
    <w:p w14:paraId="0DB2577E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0DD333D9" w14:textId="77777777" w:rsidR="00905819" w:rsidRDefault="00562A75">
      <w:pPr>
        <w:ind w:left="3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#딥러닝 기반 머신 비전의 실용적 한계점 – </w:t>
      </w:r>
      <w:proofErr w:type="gramStart"/>
      <w:r>
        <w:rPr>
          <w:rFonts w:ascii="맑은 고딕" w:eastAsia="맑은 고딕" w:hAnsi="맑은 고딕" w:cs="맑은 고딕"/>
        </w:rPr>
        <w:t>2 :</w:t>
      </w:r>
      <w:proofErr w:type="gramEnd"/>
      <w:r>
        <w:rPr>
          <w:rFonts w:ascii="맑은 고딕" w:eastAsia="맑은 고딕" w:hAnsi="맑은 고딕" w:cs="맑은 고딕"/>
        </w:rPr>
        <w:t xml:space="preserve"> Environment Shift</w:t>
      </w:r>
    </w:p>
    <w:p w14:paraId="7A78D2B6" w14:textId="4F04C56E" w:rsidR="00905819" w:rsidRDefault="00A3576E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또한, </w:t>
      </w:r>
      <w:r w:rsidR="00562A75">
        <w:rPr>
          <w:rFonts w:ascii="맑은 고딕" w:eastAsia="맑은 고딕" w:hAnsi="맑은 고딕" w:cs="맑은 고딕"/>
        </w:rPr>
        <w:t>제조업의 생산 라인에서는 각기 다른 조명, 카메라 각도, 장애물 등과 같은 조건으로 인해 각 라인마다 제조품들을 촬영하는 환경이 약간씩 달라는데, 이는 각 생산 라인에서 수집한 인스턴스들이 각각의 도메인을 가지게 만든다</w:t>
      </w:r>
    </w:p>
    <w:p w14:paraId="083889E1" w14:textId="349C6E05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딥러닝 기반 머신 비전에서는 사전에 학습한 환경과 다른 환경의 인스턴스가 들어오면 환경 변화(Environment shift)로 인해 성능 저하가 발생한다</w:t>
      </w:r>
    </w:p>
    <w:p w14:paraId="7C0E36A8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촬영 환경 변화에 따른 도메인 변화를 해결하려는 여러 가지 시도 중에는 추가적인 </w:t>
      </w:r>
      <w:proofErr w:type="spellStart"/>
      <w:r>
        <w:rPr>
          <w:rFonts w:ascii="맑은 고딕" w:eastAsia="맑은 고딕" w:hAnsi="맑은 고딕" w:cs="맑은 고딕"/>
        </w:rPr>
        <w:t>라벨링</w:t>
      </w:r>
      <w:proofErr w:type="spellEnd"/>
      <w:r>
        <w:rPr>
          <w:rFonts w:ascii="맑은 고딕" w:eastAsia="맑은 고딕" w:hAnsi="맑은 고딕" w:cs="맑은 고딕"/>
        </w:rPr>
        <w:t>, 하드웨어 표준화, 앙상블 등의 방법들이 존재한다.</w:t>
      </w:r>
    </w:p>
    <w:p w14:paraId="4853B488" w14:textId="1C9E95BB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그러나 이들 방법들은 모델의 복잡성 증가, 하드웨어 설정의 일관성 유지 어려움, 성능 강건성에 대한 부족한 보장 등의 문제를 야기한다</w:t>
      </w:r>
      <w:r>
        <w:rPr>
          <w:rFonts w:ascii="맑은 고딕" w:eastAsia="맑은 고딕" w:hAnsi="맑은 고딕" w:cs="맑은 고딕"/>
        </w:rPr>
        <w:tab/>
      </w:r>
    </w:p>
    <w:p w14:paraId="4E4195A7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무엇보다도 이러한 문제들을 해결하기 위한 시스템을 추가로 구축하고 유지하는 데는 상당한 비용적 부담이 따르게 된다.</w:t>
      </w:r>
    </w:p>
    <w:p w14:paraId="4517161D" w14:textId="77777777" w:rsidR="00905819" w:rsidRDefault="00562A75">
      <w:pPr>
        <w:numPr>
          <w:ilvl w:val="0"/>
          <w:numId w:val="6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새로운 </w:t>
      </w:r>
      <w:proofErr w:type="spellStart"/>
      <w:r>
        <w:rPr>
          <w:rFonts w:ascii="맑은 고딕" w:eastAsia="맑은 고딕" w:hAnsi="맑은 고딕" w:cs="맑은 고딕"/>
        </w:rPr>
        <w:t>라벨링</w:t>
      </w:r>
      <w:proofErr w:type="spellEnd"/>
      <w:r>
        <w:rPr>
          <w:rFonts w:ascii="맑은 고딕" w:eastAsia="맑은 고딕" w:hAnsi="맑은 고딕" w:cs="맑은 고딕"/>
        </w:rPr>
        <w:t xml:space="preserve"> 데이터나 </w:t>
      </w:r>
      <w:proofErr w:type="spellStart"/>
      <w:r>
        <w:rPr>
          <w:rFonts w:ascii="맑은 고딕" w:eastAsia="맑은 고딕" w:hAnsi="맑은 고딕" w:cs="맑은 고딕"/>
        </w:rPr>
        <w:t>재학습을</w:t>
      </w:r>
      <w:proofErr w:type="spellEnd"/>
      <w:r>
        <w:rPr>
          <w:rFonts w:ascii="맑은 고딕" w:eastAsia="맑은 고딕" w:hAnsi="맑은 고딕" w:cs="맑은 고딕"/>
        </w:rPr>
        <w:t xml:space="preserve"> 필요로 하지 않고, 실시간으로 환경 변화에 적응하는 Fully-Test Time Adaptation 이 가장 실용적 대안</w:t>
      </w:r>
    </w:p>
    <w:p w14:paraId="21B82656" w14:textId="77777777" w:rsidR="00905819" w:rsidRDefault="00905819">
      <w:pPr>
        <w:ind w:left="720"/>
        <w:rPr>
          <w:rFonts w:ascii="맑은 고딕" w:eastAsia="맑은 고딕" w:hAnsi="맑은 고딕" w:cs="맑은 고딕"/>
        </w:rPr>
      </w:pPr>
    </w:p>
    <w:p w14:paraId="30A375E1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09EDFAE7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 FTTA 장점 및 현재 연구들의 문제점</w:t>
      </w:r>
    </w:p>
    <w:p w14:paraId="09BF324F" w14:textId="77777777" w:rsidR="00905819" w:rsidRDefault="00562A75">
      <w:pPr>
        <w:numPr>
          <w:ilvl w:val="0"/>
          <w:numId w:val="1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FTTA는 훈련 시에는 source data만으로 모델을 학습하고, 테스트 단계에서는 라벨 없는 target data에 기반하여 실시간으로 파라미터 업데이트</w:t>
      </w:r>
    </w:p>
    <w:p w14:paraId="06F9B1A2" w14:textId="77777777" w:rsidR="00905819" w:rsidRDefault="00562A75">
      <w:pPr>
        <w:numPr>
          <w:ilvl w:val="0"/>
          <w:numId w:val="1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라벨 없이 target data에 실시간으로 적응할 수 있어, 라벨링이 어렵고 환경 변화가 빈번하며 데이터 수집이 제한적인 산업 현장에서 </w:t>
      </w:r>
      <w:proofErr w:type="spellStart"/>
      <w:r>
        <w:rPr>
          <w:rFonts w:ascii="맑은 고딕" w:eastAsia="맑은 고딕" w:hAnsi="맑은 고딕" w:cs="맑은 고딕"/>
        </w:rPr>
        <w:t>재학습</w:t>
      </w:r>
      <w:proofErr w:type="spellEnd"/>
      <w:r>
        <w:rPr>
          <w:rFonts w:ascii="맑은 고딕" w:eastAsia="맑은 고딕" w:hAnsi="맑은 고딕" w:cs="맑은 고딕"/>
        </w:rPr>
        <w:t xml:space="preserve"> 없이도 효과적으로 대응할 수 있는 현실적이고 실용적인 대안</w:t>
      </w:r>
    </w:p>
    <w:p w14:paraId="3420386B" w14:textId="77777777" w:rsidR="00905819" w:rsidRDefault="00562A75">
      <w:pPr>
        <w:numPr>
          <w:ilvl w:val="0"/>
          <w:numId w:val="1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기존의 FTTA는 대부분 BN 조작 기반이며, 이는 일반적인 </w:t>
      </w:r>
      <w:proofErr w:type="spellStart"/>
      <w:r>
        <w:rPr>
          <w:rFonts w:ascii="맑은 고딕" w:eastAsia="맑은 고딕" w:hAnsi="맑은 고딕" w:cs="맑은 고딕"/>
        </w:rPr>
        <w:t>ResNet</w:t>
      </w:r>
      <w:proofErr w:type="spellEnd"/>
      <w:r>
        <w:rPr>
          <w:rFonts w:ascii="맑은 고딕" w:eastAsia="맑은 고딕" w:hAnsi="맑은 고딕" w:cs="맑은 고딕"/>
        </w:rPr>
        <w:t>-like 구조에 최적화된 방식이라는 점이 명확히 지적됨 (Towards Stable Test</w:t>
      </w:r>
      <w:r>
        <w:rPr>
          <w:rFonts w:ascii="Cambria Math" w:eastAsia="Cambria Math" w:hAnsi="Cambria Math" w:cs="Cambria Math"/>
        </w:rPr>
        <w:t>‑</w:t>
      </w:r>
      <w:r>
        <w:rPr>
          <w:rFonts w:ascii="맑은 고딕" w:eastAsia="맑은 고딕" w:hAnsi="맑은 고딕" w:cs="맑은 고딕"/>
        </w:rPr>
        <w:t xml:space="preserve">Time Adaptation in Dynamic Wild </w:t>
      </w:r>
      <w:proofErr w:type="gramStart"/>
      <w:r>
        <w:rPr>
          <w:rFonts w:ascii="맑은 고딕" w:eastAsia="맑은 고딕" w:hAnsi="맑은 고딕" w:cs="맑은 고딕"/>
        </w:rPr>
        <w:t>World ,</w:t>
      </w:r>
      <w:proofErr w:type="gramEnd"/>
      <w:r>
        <w:rPr>
          <w:rFonts w:ascii="맑은 고딕" w:eastAsia="맑은 고딕" w:hAnsi="맑은 고딕" w:cs="맑은 고딕"/>
        </w:rPr>
        <w:t xml:space="preserve"> On Pitfalls of Test-Time Adaptation)</w:t>
      </w:r>
    </w:p>
    <w:p w14:paraId="3AC54196" w14:textId="07B89DCE" w:rsidR="00905819" w:rsidRDefault="00632B22">
      <w:pPr>
        <w:numPr>
          <w:ilvl w:val="0"/>
          <w:numId w:val="1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일반적인 </w:t>
      </w:r>
      <w:proofErr w:type="spellStart"/>
      <w:r>
        <w:rPr>
          <w:rFonts w:ascii="맑은 고딕" w:eastAsia="맑은 고딕" w:hAnsi="맑은 고딕" w:cs="맑은 고딕" w:hint="eastAsia"/>
        </w:rPr>
        <w:t>ResNet</w:t>
      </w:r>
      <w:proofErr w:type="spellEnd"/>
      <w:r>
        <w:rPr>
          <w:rFonts w:ascii="맑은 고딕" w:eastAsia="맑은 고딕" w:hAnsi="맑은 고딕" w:cs="맑은 고딕" w:hint="eastAsia"/>
        </w:rPr>
        <w:t>-like 구조이기에</w:t>
      </w:r>
      <w:r w:rsidR="00562A75">
        <w:rPr>
          <w:rFonts w:ascii="맑은 고딕" w:eastAsia="맑은 고딕" w:hAnsi="맑은 고딕" w:cs="맑은 고딕"/>
        </w:rPr>
        <w:t xml:space="preserve"> 미세 탐지 모델(</w:t>
      </w:r>
      <w:proofErr w:type="spellStart"/>
      <w:r w:rsidR="00562A75">
        <w:rPr>
          <w:rFonts w:ascii="맑은 고딕" w:eastAsia="맑은 고딕" w:hAnsi="맑은 고딕" w:cs="맑은 고딕"/>
        </w:rPr>
        <w:t>파인그래인드</w:t>
      </w:r>
      <w:proofErr w:type="spellEnd"/>
      <w:r w:rsidR="00562A75">
        <w:rPr>
          <w:rFonts w:ascii="맑은 고딕" w:eastAsia="맑은 고딕" w:hAnsi="맑은 고딕" w:cs="맑은 고딕"/>
        </w:rPr>
        <w:t>)에 대한 것이 아닌, 일반적인 coarse-level 분류 모델에 대해 실험을 진행하고 있다</w:t>
      </w:r>
    </w:p>
    <w:p w14:paraId="508AA534" w14:textId="2B893761" w:rsidR="00632B22" w:rsidRDefault="00632B22" w:rsidP="00632B22">
      <w:pPr>
        <w:numPr>
          <w:ilvl w:val="0"/>
          <w:numId w:val="1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또한</w:t>
      </w:r>
      <w:r>
        <w:rPr>
          <w:rFonts w:ascii="맑은 고딕" w:eastAsia="맑은 고딕" w:hAnsi="맑은 고딕" w:cs="맑은 고딕"/>
        </w:rPr>
        <w:t xml:space="preserve"> 실제 산업 환경에서는 단순한 모델 적용은 쉬우나, 복잡하거나 고용량 네트워크를 현장 장비에 배포하면 실시간 처리, 안정성, 유지보수 등에서 큰 도전이 존재</w:t>
      </w:r>
    </w:p>
    <w:p w14:paraId="34512841" w14:textId="77777777" w:rsidR="00632B22" w:rsidRDefault="00632B22" w:rsidP="00632B22">
      <w:pPr>
        <w:numPr>
          <w:ilvl w:val="0"/>
          <w:numId w:val="12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따라서 일반적인 fine-grained 방법 보다 결함 부위에 보다 세부적으로 집중하여 미세한 시각적 차이를 포착할 수 있으면서 단일 classification 네트워크로 구현 가능한 경량 구조의 분류 모델을 만들 수 있는 방법에 대해 생각할 필요가 존재</w:t>
      </w:r>
    </w:p>
    <w:p w14:paraId="78D9EBD8" w14:textId="77777777" w:rsidR="00905819" w:rsidRPr="00632B22" w:rsidRDefault="00905819">
      <w:pPr>
        <w:rPr>
          <w:rFonts w:ascii="맑은 고딕" w:eastAsia="맑은 고딕" w:hAnsi="맑은 고딕" w:cs="맑은 고딕"/>
        </w:rPr>
      </w:pPr>
    </w:p>
    <w:p w14:paraId="5B39AB63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 제안하는 프레임워크 소개 및 contribution</w:t>
      </w:r>
    </w:p>
    <w:p w14:paraId="2D52E6E3" w14:textId="0A0B85F9" w:rsidR="00A3576E" w:rsidRPr="00A3576E" w:rsidRDefault="00562A75" w:rsidP="00A3576E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 xml:space="preserve">본 논문의 주요 목표는 단일 제조 라인에서 수집된 인스턴스를 활용하여, 새로운 </w:t>
      </w:r>
      <w:proofErr w:type="spellStart"/>
      <w:r>
        <w:rPr>
          <w:rFonts w:ascii="맑은 고딕" w:eastAsia="맑은 고딕" w:hAnsi="맑은 고딕" w:cs="맑은 고딕"/>
        </w:rPr>
        <w:t>라벨링</w:t>
      </w:r>
      <w:proofErr w:type="spellEnd"/>
      <w:r>
        <w:rPr>
          <w:rFonts w:ascii="맑은 고딕" w:eastAsia="맑은 고딕" w:hAnsi="맑은 고딕" w:cs="맑은 고딕"/>
        </w:rPr>
        <w:t xml:space="preserve"> 데이터나 </w:t>
      </w:r>
      <w:proofErr w:type="spellStart"/>
      <w:r>
        <w:rPr>
          <w:rFonts w:ascii="맑은 고딕" w:eastAsia="맑은 고딕" w:hAnsi="맑은 고딕" w:cs="맑은 고딕"/>
        </w:rPr>
        <w:t>재학습을</w:t>
      </w:r>
      <w:proofErr w:type="spellEnd"/>
      <w:r>
        <w:rPr>
          <w:rFonts w:ascii="맑은 고딕" w:eastAsia="맑은 고딕" w:hAnsi="맑은 고딕" w:cs="맑은 고딕"/>
        </w:rPr>
        <w:t xml:space="preserve"> 필요로 하지 않고, 실시간으로 환경 변화에 적응하는 </w:t>
      </w:r>
      <w:r w:rsidR="00A3576E">
        <w:rPr>
          <w:rFonts w:ascii="맑은 고딕" w:eastAsia="맑은 고딕" w:hAnsi="맑은 고딕" w:cs="맑은 고딕" w:hint="eastAsia"/>
        </w:rPr>
        <w:t xml:space="preserve">미세 결함을 탐지하는 </w:t>
      </w:r>
      <w:r>
        <w:rPr>
          <w:rFonts w:ascii="맑은 고딕" w:eastAsia="맑은 고딕" w:hAnsi="맑은 고딕" w:cs="맑은 고딕"/>
        </w:rPr>
        <w:t>머신 비전 모델을 개발하는 프레임워크를 제시</w:t>
      </w:r>
      <w:r w:rsidR="00A3576E" w:rsidRPr="00A3576E">
        <w:rPr>
          <w:rFonts w:ascii="맑은 고딕" w:eastAsia="맑은 고딕" w:hAnsi="맑은 고딕" w:cs="맑은 고딕" w:hint="eastAsia"/>
        </w:rPr>
        <w:t xml:space="preserve"> </w:t>
      </w:r>
    </w:p>
    <w:p w14:paraId="5B6C6778" w14:textId="0615383A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보조 branch 없이 단일 Resnet network만으로 네트워크가 결함 부위에 집중하도록, </w:t>
      </w:r>
      <w:r w:rsidR="0016724C">
        <w:rPr>
          <w:rFonts w:ascii="맑은 고딕" w:eastAsia="맑은 고딕" w:hAnsi="맑은 고딕" w:cs="맑은 고딕" w:hint="eastAsia"/>
        </w:rPr>
        <w:t>결함 분류 모델은</w:t>
      </w:r>
      <w:r>
        <w:rPr>
          <w:rFonts w:ascii="맑은 고딕" w:eastAsia="맑은 고딕" w:hAnsi="맑은 고딕" w:cs="맑은 고딕"/>
        </w:rPr>
        <w:t xml:space="preserve"> 네트워크의 Grad-CAM과 GT Mask들 사이의 KL divergence 기반의 alignment loss를 추가해 학습을 진행</w:t>
      </w:r>
    </w:p>
    <w:p w14:paraId="68CA485F" w14:textId="77777777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이러한 attention alignment 를 통해 GT Mask가 가지고 있는 미세한 결함 정보를 모델이 학습할 수 있게 된다.</w:t>
      </w:r>
    </w:p>
    <w:p w14:paraId="3347664A" w14:textId="7E8D7E3F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또 일반적인 </w:t>
      </w:r>
      <w:r w:rsidR="00A3576E">
        <w:rPr>
          <w:rFonts w:ascii="맑은 고딕" w:eastAsia="맑은 고딕" w:hAnsi="맑은 고딕" w:cs="맑은 고딕" w:hint="eastAsia"/>
        </w:rPr>
        <w:t xml:space="preserve">단순한 형태의 </w:t>
      </w:r>
      <w:proofErr w:type="spellStart"/>
      <w:r>
        <w:rPr>
          <w:rFonts w:ascii="맑은 고딕" w:eastAsia="맑은 고딕" w:hAnsi="맑은 고딕" w:cs="맑은 고딕"/>
        </w:rPr>
        <w:t>ResNet</w:t>
      </w:r>
      <w:proofErr w:type="spellEnd"/>
      <w:r>
        <w:rPr>
          <w:rFonts w:ascii="맑은 고딕" w:eastAsia="맑은 고딕" w:hAnsi="맑은 고딕" w:cs="맑은 고딕"/>
        </w:rPr>
        <w:t>-like 구조이기에 BN 기반 FTTA(TENT</w:t>
      </w:r>
      <w:proofErr w:type="gramStart"/>
      <w:r>
        <w:rPr>
          <w:rFonts w:ascii="맑은 고딕" w:eastAsia="맑은 고딕" w:hAnsi="맑은 고딕" w:cs="맑은 고딕"/>
        </w:rPr>
        <w:t>,DEYO</w:t>
      </w:r>
      <w:proofErr w:type="gramEnd"/>
      <w:r>
        <w:rPr>
          <w:rFonts w:ascii="맑은 고딕" w:eastAsia="맑은 고딕" w:hAnsi="맑은 고딕" w:cs="맑은 고딕"/>
        </w:rPr>
        <w:t xml:space="preserve"> 등)가 안정적으로 적용될 수 있</w:t>
      </w:r>
      <w:r w:rsidR="0016724C">
        <w:rPr>
          <w:rFonts w:ascii="맑은 고딕" w:eastAsia="맑은 고딕" w:hAnsi="맑은 고딕" w:cs="맑은 고딕" w:hint="eastAsia"/>
        </w:rPr>
        <w:t>고 제한적인 실제 생산 라인에 쉽게 도입할 수 있는 프레임워크이면서</w:t>
      </w:r>
      <w:r>
        <w:rPr>
          <w:rFonts w:ascii="맑은 고딕" w:eastAsia="맑은 고딕" w:hAnsi="맑은 고딕" w:cs="맑은 고딕"/>
        </w:rPr>
        <w:t xml:space="preserve"> 다양한 </w:t>
      </w:r>
      <w:r w:rsidR="0016724C">
        <w:rPr>
          <w:rFonts w:ascii="맑은 고딕" w:eastAsia="맑은 고딕" w:hAnsi="맑은 고딕" w:cs="맑은 고딕" w:hint="eastAsia"/>
        </w:rPr>
        <w:t xml:space="preserve">생산 라인의 </w:t>
      </w:r>
      <w:r>
        <w:rPr>
          <w:rFonts w:ascii="맑은 고딕" w:eastAsia="맑은 고딕" w:hAnsi="맑은 고딕" w:cs="맑은 고딕"/>
        </w:rPr>
        <w:t xml:space="preserve">환경 변화 상황에서도 강건하게 </w:t>
      </w:r>
      <w:r w:rsidR="0016724C">
        <w:rPr>
          <w:rFonts w:ascii="맑은 고딕" w:eastAsia="맑은 고딕" w:hAnsi="맑은 고딕" w:cs="맑은 고딕" w:hint="eastAsia"/>
        </w:rPr>
        <w:t xml:space="preserve">미세 </w:t>
      </w:r>
      <w:r>
        <w:rPr>
          <w:rFonts w:ascii="맑은 고딕" w:eastAsia="맑은 고딕" w:hAnsi="맑은 고딕" w:cs="맑은 고딕"/>
        </w:rPr>
        <w:t>결함을 분류할 수 있도록 설계</w:t>
      </w:r>
      <w:r w:rsidR="0016724C">
        <w:rPr>
          <w:rFonts w:ascii="맑은 고딕" w:eastAsia="맑은 고딕" w:hAnsi="맑은 고딕" w:cs="맑은 고딕" w:hint="eastAsia"/>
        </w:rPr>
        <w:t>이다</w:t>
      </w:r>
      <w:r w:rsidR="00A3576E">
        <w:rPr>
          <w:rFonts w:ascii="맑은 고딕" w:eastAsia="맑은 고딕" w:hAnsi="맑은 고딕" w:cs="맑은 고딕" w:hint="eastAsia"/>
        </w:rPr>
        <w:t xml:space="preserve"> </w:t>
      </w:r>
    </w:p>
    <w:p w14:paraId="552BEF6F" w14:textId="6B19D8C8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즉, 제안하는 프레임워크는 기존에 연구된 BN 기반 FTTA 을 적용할 수 있는 단순한 구조</w:t>
      </w:r>
      <w:r w:rsidR="00A3576E">
        <w:rPr>
          <w:rFonts w:ascii="맑은 고딕" w:eastAsia="맑은 고딕" w:hAnsi="맑은 고딕" w:cs="맑은 고딕" w:hint="eastAsia"/>
        </w:rPr>
        <w:t xml:space="preserve"> &amp; </w:t>
      </w:r>
      <w:r>
        <w:rPr>
          <w:rFonts w:ascii="맑은 고딕" w:eastAsia="맑은 고딕" w:hAnsi="맑은 고딕" w:cs="맑은 고딕"/>
        </w:rPr>
        <w:t xml:space="preserve">이면서, 형태 정보를 활용한 미세 결함 탐지에 특화된 학습 방법을 바탕으로 다양한 환경 변화에도 정확하고 안정적인 분류를 </w:t>
      </w:r>
      <w:r w:rsidRPr="0076537E">
        <w:t>수행하고자</w:t>
      </w:r>
      <w:r>
        <w:rPr>
          <w:rFonts w:ascii="맑은 고딕" w:eastAsia="맑은 고딕" w:hAnsi="맑은 고딕" w:cs="맑은 고딕"/>
        </w:rPr>
        <w:t xml:space="preserve"> 함. </w:t>
      </w:r>
    </w:p>
    <w:p w14:paraId="118D6B44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br/>
      </w:r>
    </w:p>
    <w:p w14:paraId="7958BF6E" w14:textId="77777777" w:rsidR="00905819" w:rsidRDefault="00562A75">
      <w:pPr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 related work</w:t>
      </w:r>
    </w:p>
    <w:p w14:paraId="5CB4D3D9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20301376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2.1 Fully Test Time Adaptation</w:t>
      </w:r>
    </w:p>
    <w:p w14:paraId="6F67515C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 Fully Test Time Adaptation 이란</w:t>
      </w:r>
    </w:p>
    <w:p w14:paraId="69A918CD" w14:textId="77777777" w:rsidR="00905819" w:rsidRDefault="00562A75">
      <w:pPr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도메인 변화에 적응하기 위한 방법으로 domain adaptation 이 활발히 연구되어 왔으나, 이는 훈련 중 target 정보를 미리 알고 있어야 한다는 한계점이 있음.</w:t>
      </w:r>
    </w:p>
    <w:p w14:paraId="17295D59" w14:textId="77777777" w:rsidR="00905819" w:rsidRDefault="00562A75">
      <w:pPr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현실에서는 pretrained 된 모델을 </w:t>
      </w:r>
      <w:proofErr w:type="spellStart"/>
      <w:r>
        <w:rPr>
          <w:rFonts w:ascii="맑은 고딕" w:eastAsia="맑은 고딕" w:hAnsi="맑은 고딕" w:cs="맑은 고딕"/>
        </w:rPr>
        <w:t>사용중</w:t>
      </w:r>
      <w:proofErr w:type="spellEnd"/>
      <w:r>
        <w:rPr>
          <w:rFonts w:ascii="맑은 고딕" w:eastAsia="맑은 고딕" w:hAnsi="맑은 고딕" w:cs="맑은 고딕"/>
        </w:rPr>
        <w:t xml:space="preserve">, 도메인 변화가 일어나는 경우가 빈번함. 이러한 경우 각 변화에 맞추어 모델을 재학습시키는 것은 새로운 </w:t>
      </w:r>
      <w:proofErr w:type="spellStart"/>
      <w:r>
        <w:rPr>
          <w:rFonts w:ascii="맑은 고딕" w:eastAsia="맑은 고딕" w:hAnsi="맑은 고딕" w:cs="맑은 고딕"/>
        </w:rPr>
        <w:t>라벨링</w:t>
      </w:r>
      <w:proofErr w:type="spellEnd"/>
      <w:r>
        <w:rPr>
          <w:rFonts w:ascii="맑은 고딕" w:eastAsia="맑은 고딕" w:hAnsi="맑은 고딕" w:cs="맑은 고딕"/>
        </w:rPr>
        <w:t xml:space="preserve"> 데이터의 확보 및 시간상의 이유로 현실적인 어려움이 존재함</w:t>
      </w:r>
    </w:p>
    <w:p w14:paraId="28EECFE3" w14:textId="77777777" w:rsidR="00905819" w:rsidRDefault="00562A75">
      <w:pPr>
        <w:numPr>
          <w:ilvl w:val="0"/>
          <w:numId w:val="1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이러한 점을 해결하기 위해 별도의 라벨 없이 실시간으로 모델에 입력되는 데이터에 맞추어 target domain 에 적응하는 Test Time adaptation 이 주목받고 있음</w:t>
      </w:r>
    </w:p>
    <w:p w14:paraId="6CAA05EA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 Fully Test Time Adaptation 역사</w:t>
      </w:r>
    </w:p>
    <w:p w14:paraId="51B1C2AA" w14:textId="77777777" w:rsidR="00905819" w:rsidRDefault="00562A75">
      <w:pPr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도메인 변화에 강건한 모델을 만들기 위해 초기에는 데이터 증강(augmentation) </w:t>
      </w:r>
      <w:r>
        <w:rPr>
          <w:rFonts w:ascii="맑은 고딕" w:eastAsia="맑은 고딕" w:hAnsi="맑은 고딕" w:cs="맑은 고딕"/>
        </w:rPr>
        <w:lastRenderedPageBreak/>
        <w:t>기반 기법이 많이 제시되었다. 입력 이미지를 다양한 형태로 증강한 뒤, 증강 결과들 간 예측 일관성을 강제하는 방식은 간단하고 직관적인 방법이다.</w:t>
      </w:r>
    </w:p>
    <w:p w14:paraId="2B85D9E3" w14:textId="77777777" w:rsidR="00905819" w:rsidRDefault="00562A75">
      <w:pPr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하지만 이러한 방법은 시각적으로 미세한 특징을 가지는 미세 결함 환경에서는 비효율적이다. 증강에 의해 미세한 결함을 변형시키거나 희석시킬 수 있기 때문이다.</w:t>
      </w:r>
    </w:p>
    <w:p w14:paraId="4904A30B" w14:textId="77777777" w:rsidR="00905819" w:rsidRDefault="00562A75">
      <w:pPr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이후 대표적인 FTTA 방법인 Entropy Minimization 기반의 TENT (Test Time Entropy Minimization) 이 제안되었다. TENT 는 테스트 데이터들의 예측 확률 분포의 entropy를 최소화하도록 모델의 BN 파라미터를 업데이트하는 간단하면서도 효과적인 방법이다. 이후 TENT 에 기반한 많은 연구들이 진행되었다. </w:t>
      </w:r>
    </w:p>
    <w:p w14:paraId="51EFC512" w14:textId="77777777" w:rsidR="00905819" w:rsidRDefault="00562A75">
      <w:pPr>
        <w:numPr>
          <w:ilvl w:val="0"/>
          <w:numId w:val="1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하지만 모든 샘플이 적응에 유용한 것은 아니며, 노이즈 및 헷갈리기 쉬운? 샘플로 인해 적응 성능에 악영향을 미치는 경우도 있다. 이러한 한계를 보완하기 위해 유용한 샘플을 선별하는 연구들이 진행되고 있다. EATA의 경우 entropy 값에 기반하여 샘플의 중요도를 다르게 설정하였고, </w:t>
      </w:r>
      <w:proofErr w:type="spellStart"/>
      <w:r>
        <w:rPr>
          <w:rFonts w:ascii="맑은 고딕" w:eastAsia="맑은 고딕" w:hAnsi="맑은 고딕" w:cs="맑은 고딕"/>
        </w:rPr>
        <w:t>DeYO</w:t>
      </w:r>
      <w:proofErr w:type="spellEnd"/>
      <w:r>
        <w:rPr>
          <w:rFonts w:ascii="맑은 고딕" w:eastAsia="맑은 고딕" w:hAnsi="맑은 고딕" w:cs="맑은 고딕"/>
        </w:rPr>
        <w:t xml:space="preserve"> 의 경우 샘플의 정보량을 측정하는 PLPD 점수를 정의함으로써 유용한 샘플을 선별하였다.</w:t>
      </w:r>
    </w:p>
    <w:p w14:paraId="766828D7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 한계점</w:t>
      </w:r>
    </w:p>
    <w:p w14:paraId="14F3B020" w14:textId="77777777" w:rsidR="00905819" w:rsidRDefault="00562A75">
      <w:pPr>
        <w:numPr>
          <w:ilvl w:val="0"/>
          <w:numId w:val="1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하지만 현재까지 대부분의 FTTA 연구는 자연적 이미지나 일반적인 객체 인식에 초점이 맞추어져 있으며, 미세한 특징을 탐지해야 하는 task 에 최적화된 FTTA 구조는 연구되지 않고 있다. 특히 미세 결함 영역은 국소적이고 시각적으로 모호하기 때문에 보다 어려운 과제라고 할 수 있다. </w:t>
      </w:r>
    </w:p>
    <w:p w14:paraId="63B88461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2.2 </w:t>
      </w:r>
      <w:bookmarkStart w:id="0" w:name="_GoBack"/>
      <w:r>
        <w:rPr>
          <w:rFonts w:ascii="맑은 고딕" w:eastAsia="맑은 고딕" w:hAnsi="맑은 고딕" w:cs="맑은 고딕"/>
        </w:rPr>
        <w:t>Fine-grained classification in industry</w:t>
      </w:r>
      <w:bookmarkEnd w:id="0"/>
      <w:r>
        <w:rPr>
          <w:rFonts w:ascii="맑은 고딕" w:eastAsia="맑은 고딕" w:hAnsi="맑은 고딕" w:cs="맑은 고딕"/>
        </w:rPr>
        <w:tab/>
      </w:r>
    </w:p>
    <w:p w14:paraId="38BB6564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#미세결함탐지란</w:t>
      </w:r>
    </w:p>
    <w:p w14:paraId="082D733D" w14:textId="77777777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Fine-grained classification은 유사한 시각적 특성을 가진 객체들 사이의 미묘한 차이를 분류하는 문제</w:t>
      </w:r>
    </w:p>
    <w:p w14:paraId="794965B7" w14:textId="77777777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산업 현장에서의 미세 결함 탐지 문제는 미세한 결함 부위에 보다 세부적으로 집중하여 미세한 시각적 차이를 포착할 수 있도록 하는 문제</w:t>
      </w:r>
    </w:p>
    <w:p w14:paraId="0FD02182" w14:textId="77777777" w:rsidR="00905819" w:rsidRDefault="00905819">
      <w:pPr>
        <w:ind w:left="720"/>
        <w:rPr>
          <w:rFonts w:ascii="맑은 고딕" w:eastAsia="맑은 고딕" w:hAnsi="맑은 고딕" w:cs="맑은 고딕"/>
        </w:rPr>
      </w:pPr>
    </w:p>
    <w:p w14:paraId="3EA22DCD" w14:textId="77777777" w:rsidR="00905819" w:rsidRDefault="00562A75">
      <w:pPr>
        <w:ind w:left="3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 미세 결함 탐지 역사</w:t>
      </w:r>
    </w:p>
    <w:p w14:paraId="6EC3E670" w14:textId="77777777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초기 연구들은 객체의 특정 부위(part)를 탐지하고 정렬하여 이를 기반으로 분류하는 part-based 접근법을 주로 활용</w:t>
      </w:r>
    </w:p>
    <w:p w14:paraId="6C6C5623" w14:textId="77777777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이후에는 객체의 부위 정보를 별도 주석 없이도 여러 단계의 attention을 통해 모델이 정보가 풍부한 국소 영역에 집중하도록 유도하는 방법들이 발전(RA-CNN, MA-CNN 등의 방법)</w:t>
      </w:r>
    </w:p>
    <w:p w14:paraId="13317BDF" w14:textId="77777777" w:rsidR="00905819" w:rsidRDefault="00562A75" w:rsidP="00DB702A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또한, 최근에는 멀티-</w:t>
      </w:r>
      <w:proofErr w:type="spellStart"/>
      <w:r>
        <w:rPr>
          <w:rFonts w:ascii="맑은 고딕" w:eastAsia="맑은 고딕" w:hAnsi="맑은 고딕" w:cs="맑은 고딕"/>
        </w:rPr>
        <w:t>브랜치</w:t>
      </w:r>
      <w:proofErr w:type="spellEnd"/>
      <w:r>
        <w:rPr>
          <w:rFonts w:ascii="맑은 고딕" w:eastAsia="맑은 고딕" w:hAnsi="맑은 고딕" w:cs="맑은 고딕"/>
        </w:rPr>
        <w:t xml:space="preserve"> 구조를 통해 전체 이미지와 국소 영역 정보를 동시에 활용</w:t>
      </w:r>
    </w:p>
    <w:p w14:paraId="6C69D6ED" w14:textId="77777777" w:rsidR="00DB702A" w:rsidRDefault="00DB702A" w:rsidP="00DB702A">
      <w:pPr>
        <w:ind w:left="720"/>
        <w:rPr>
          <w:rFonts w:ascii="맑은 고딕" w:eastAsia="맑은 고딕" w:hAnsi="맑은 고딕" w:cs="맑은 고딕"/>
        </w:rPr>
      </w:pPr>
    </w:p>
    <w:p w14:paraId="336735CA" w14:textId="77777777" w:rsidR="00905819" w:rsidRDefault="00562A75">
      <w:pPr>
        <w:ind w:left="3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#연구된 미세결함 방법들을 산업 현장에 </w:t>
      </w:r>
      <w:proofErr w:type="spellStart"/>
      <w:r>
        <w:rPr>
          <w:rFonts w:ascii="맑은 고딕" w:eastAsia="맑은 고딕" w:hAnsi="맑은 고딕" w:cs="맑은 고딕"/>
        </w:rPr>
        <w:t>도입하는데에는</w:t>
      </w:r>
      <w:proofErr w:type="spellEnd"/>
      <w:r>
        <w:rPr>
          <w:rFonts w:ascii="맑은 고딕" w:eastAsia="맑은 고딕" w:hAnsi="맑은 고딕" w:cs="맑은 고딕"/>
        </w:rPr>
        <w:t xml:space="preserve"> 한계가 존재</w:t>
      </w:r>
    </w:p>
    <w:p w14:paraId="19874B3F" w14:textId="77777777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하지만 실제 산업 환경에서는 단순한 모델 적용은 쉬우나, 복잡하거나 고용량 네트워크를 현장 장비에 배포하면 실시간 처리, 안정성, 유지보수 등에서 큰 도전이 존재</w:t>
      </w:r>
    </w:p>
    <w:p w14:paraId="765E6096" w14:textId="77777777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또한 다른 fine-grained데이터셋과 달리, 산업현장에서의 미세 결함은 이미지 내에서 차지하는 영역이 작고, 배경과의 경계가 희미하며, 클래스 간 시각적 차이가 극히 미세하여 매우 어려운 </w:t>
      </w:r>
      <w:proofErr w:type="spellStart"/>
      <w:r>
        <w:rPr>
          <w:rFonts w:ascii="맑은 고딕" w:eastAsia="맑은 고딕" w:hAnsi="맑은 고딕" w:cs="맑은 고딕"/>
        </w:rPr>
        <w:t>데이터셋인</w:t>
      </w:r>
      <w:proofErr w:type="spellEnd"/>
      <w:r>
        <w:rPr>
          <w:rFonts w:ascii="맑은 고딕" w:eastAsia="맑은 고딕" w:hAnsi="맑은 고딕" w:cs="맑은 고딕"/>
        </w:rPr>
        <w:t xml:space="preserve"> 경우가 대부분</w:t>
      </w:r>
    </w:p>
    <w:p w14:paraId="1DAC5D3F" w14:textId="77777777" w:rsidR="00905819" w:rsidRDefault="00562A75">
      <w:pPr>
        <w:numPr>
          <w:ilvl w:val="0"/>
          <w:numId w:val="3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따라서 일반적인 fine-grained 방법 보다 결함 부위에 보다 세부적으로 집중하여 미세한 시각적 차이를 포착할 수 있으면서 단일 classification 네트워크로 구현 가능한 경량 구조의 분류 모델을 만들 수 있는 방법에 대해 생각할 필요가 존재</w:t>
      </w:r>
    </w:p>
    <w:p w14:paraId="7881EC03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2B481CC9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088521DD" w14:textId="77777777" w:rsidR="00905819" w:rsidRDefault="00562A75">
      <w:pPr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 proposed method</w:t>
      </w:r>
    </w:p>
    <w:p w14:paraId="7670E2C4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63B85DFB" w14:textId="77777777" w:rsidR="00905819" w:rsidRDefault="00562A75">
      <w:pPr>
        <w:rPr>
          <w:rFonts w:ascii="맑은 고딕" w:eastAsia="맑은 고딕" w:hAnsi="맑은 고딕" w:cs="맑은 고딕"/>
        </w:rPr>
      </w:pPr>
      <w:proofErr w:type="gramStart"/>
      <w:r>
        <w:rPr>
          <w:rFonts w:ascii="맑은 고딕" w:eastAsia="맑은 고딕" w:hAnsi="맑은 고딕" w:cs="맑은 고딕"/>
        </w:rPr>
        <w:t>3.1  Problem</w:t>
      </w:r>
      <w:proofErr w:type="gramEnd"/>
      <w:r>
        <w:rPr>
          <w:rFonts w:ascii="맑은 고딕" w:eastAsia="맑은 고딕" w:hAnsi="맑은 고딕" w:cs="맑은 고딕"/>
        </w:rPr>
        <w:t xml:space="preserve"> definition</w:t>
      </w:r>
    </w:p>
    <w:p w14:paraId="32FA4BDD" w14:textId="77777777" w:rsidR="00905819" w:rsidRDefault="002F30C6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  <w:lang w:val="en-US"/>
        </w:rPr>
        <w:drawing>
          <wp:inline distT="0" distB="0" distL="0" distR="0" wp14:anchorId="1607196A" wp14:editId="2966AB0F">
            <wp:extent cx="4286715" cy="2286248"/>
            <wp:effectExtent l="0" t="0" r="0" b="0"/>
            <wp:docPr id="1892723283" name="image7.png" descr="텍스트, 스크린샷, 도표, 폰트이(가) 표시된 사진&#10;&#10;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텍스트, 스크린샷, 도표, 폰트이(가) 표시된 사진&#10;&#10;AI 생성 콘텐츠는 정확하지 않을 수 있습니다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715" cy="2286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D236B" w14:textId="77777777" w:rsidR="002F30C6" w:rsidRDefault="002F30C6">
      <w:pPr>
        <w:rPr>
          <w:rFonts w:ascii="맑은 고딕" w:eastAsia="맑은 고딕" w:hAnsi="맑은 고딕" w:cs="맑은 고딕"/>
        </w:rPr>
      </w:pPr>
    </w:p>
    <w:p w14:paraId="0F849A50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# 문제 상황 재정의 및 제안하는 프레임 워크 </w:t>
      </w:r>
      <w:proofErr w:type="spellStart"/>
      <w:r>
        <w:rPr>
          <w:rFonts w:ascii="맑은 고딕" w:eastAsia="맑은 고딕" w:hAnsi="맑은 고딕" w:cs="맑은 고딕"/>
        </w:rPr>
        <w:t>오버뷰</w:t>
      </w:r>
      <w:proofErr w:type="spellEnd"/>
    </w:p>
    <w:p w14:paraId="6D20ABC1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훈련 시에는 GT Mask와 이미지 데이터를 동시에 사용하고, 단일 source data만으로 모델을 학습</w:t>
      </w:r>
    </w:p>
    <w:p w14:paraId="1969E9E6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테스트 단계에서는 라벨 없는 target data에 기반하여 environment shift를 해결 해야 하는 상황(즉, 앞서 설명한 FTTA 상황)</w:t>
      </w:r>
    </w:p>
    <w:p w14:paraId="0F3EEDDB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하지만 산업 현장이기에 복잡한 분류 모델을 사용할 수 없음 1) 생산 라인에 여러 </w:t>
      </w:r>
      <w:proofErr w:type="spellStart"/>
      <w:r>
        <w:rPr>
          <w:rFonts w:ascii="맑은 고딕" w:eastAsia="맑은 고딕" w:hAnsi="맑은 고딕" w:cs="맑은 고딕"/>
        </w:rPr>
        <w:t>어텐션이</w:t>
      </w:r>
      <w:proofErr w:type="spellEnd"/>
      <w:r>
        <w:rPr>
          <w:rFonts w:ascii="맑은 고딕" w:eastAsia="맑은 고딕" w:hAnsi="맑은 고딕" w:cs="맑은 고딕"/>
        </w:rPr>
        <w:t xml:space="preserve"> 달린 모델을 도입하는데 물리적 제약이 존재 2) 사전에 많은 연구에서 증명된 FTTA방법들은 일반적인 </w:t>
      </w:r>
      <w:proofErr w:type="spellStart"/>
      <w:r>
        <w:rPr>
          <w:rFonts w:ascii="맑은 고딕" w:eastAsia="맑은 고딕" w:hAnsi="맑은 고딕" w:cs="맑은 고딕"/>
        </w:rPr>
        <w:t>ResNet</w:t>
      </w:r>
      <w:proofErr w:type="spellEnd"/>
      <w:r>
        <w:rPr>
          <w:rFonts w:ascii="맑은 고딕" w:eastAsia="맑은 고딕" w:hAnsi="맑은 고딕" w:cs="맑은 고딕"/>
        </w:rPr>
        <w:t>-like 구조에 특화</w:t>
      </w:r>
    </w:p>
    <w:p w14:paraId="7C37A11A" w14:textId="77777777" w:rsidR="00905819" w:rsidRPr="007424B3" w:rsidRDefault="00562A75" w:rsidP="007424B3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이를 해결하기 위해 다음과 같은 프레임 워크를 제안</w:t>
      </w:r>
    </w:p>
    <w:p w14:paraId="7D2C6BA3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2C2A3C89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6B611208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3.2 Proposed Framework</w:t>
      </w:r>
    </w:p>
    <w:p w14:paraId="05FDBAF1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  <w:lang w:val="en-US"/>
        </w:rPr>
        <w:drawing>
          <wp:inline distT="0" distB="0" distL="0" distR="0" wp14:anchorId="62BD3716" wp14:editId="0FF742A1">
            <wp:extent cx="4866276" cy="3741657"/>
            <wp:effectExtent l="0" t="0" r="0" b="0"/>
            <wp:docPr id="1892723285" name="image2.png" descr="텍스트, 스크린샷, 도표, 평면도이(가) 표시된 사진&#10;&#10;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텍스트, 스크린샷, 도표, 평면도이(가) 표시된 사진&#10;&#10;AI 생성 콘텐츠는 정확하지 않을 수 있습니다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6276" cy="37416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</w:rPr>
        <w:br/>
      </w:r>
      <w:r>
        <w:rPr>
          <w:rFonts w:ascii="맑은 고딕" w:eastAsia="맑은 고딕" w:hAnsi="맑은 고딕" w:cs="맑은 고딕"/>
        </w:rPr>
        <w:br/>
      </w:r>
    </w:p>
    <w:p w14:paraId="71F950BE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본 프레임워크는 </w:t>
      </w:r>
      <w:proofErr w:type="spellStart"/>
      <w:r>
        <w:rPr>
          <w:rFonts w:ascii="맑은 고딕" w:eastAsia="맑은 고딕" w:hAnsi="맑은 고딕" w:cs="맑은 고딕"/>
        </w:rPr>
        <w:t>웜업</w:t>
      </w:r>
      <w:proofErr w:type="spellEnd"/>
      <w:r>
        <w:rPr>
          <w:rFonts w:ascii="맑은 고딕" w:eastAsia="맑은 고딕" w:hAnsi="맑은 고딕" w:cs="맑은 고딕"/>
        </w:rPr>
        <w:t xml:space="preserve"> 단계를 거치고 본격적인 Train 단계에 들어감 </w:t>
      </w:r>
    </w:p>
    <w:p w14:paraId="049B74C6" w14:textId="77777777" w:rsidR="00905819" w:rsidRDefault="00562A75">
      <w:pPr>
        <w:ind w:left="72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#웜업</w:t>
      </w:r>
    </w:p>
    <w:p w14:paraId="5ADB8B32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일반 image만을 활용하여 분류 학습 (CE Loss)</w:t>
      </w:r>
    </w:p>
    <w:p w14:paraId="3377F101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Grad-CAM이 안정적으로 형성되도록 사전 학습</w:t>
      </w:r>
    </w:p>
    <w:p w14:paraId="1B658629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기본적인 분류 능력 확보 및 안정적인 attention(Grad-CAM) 형성</w:t>
      </w:r>
      <w:r>
        <w:rPr>
          <w:rFonts w:ascii="맑은 고딕" w:eastAsia="맑은 고딕" w:hAnsi="맑은 고딕" w:cs="맑은 고딕"/>
        </w:rPr>
        <w:br/>
      </w:r>
    </w:p>
    <w:p w14:paraId="20D8A1B9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#트레인</w:t>
      </w:r>
    </w:p>
    <w:p w14:paraId="31C0ECFB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이전 epoch 에서 생성된 Grad-CAM 이미지와 defect mask를 모델에 각각 입력하여 feature 추출</w:t>
      </w:r>
    </w:p>
    <w:p w14:paraId="51502A8E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추출한 feature에 각각 GAP와 </w:t>
      </w:r>
      <w:proofErr w:type="spellStart"/>
      <w:r>
        <w:rPr>
          <w:rFonts w:ascii="맑은 고딕" w:eastAsia="맑은 고딕" w:hAnsi="맑은 고딕" w:cs="맑은 고딕"/>
        </w:rPr>
        <w:t>softmax</w:t>
      </w:r>
      <w:proofErr w:type="spellEnd"/>
      <w:r>
        <w:rPr>
          <w:rFonts w:ascii="맑은 고딕" w:eastAsia="맑은 고딕" w:hAnsi="맑은 고딕" w:cs="맑은 고딕"/>
        </w:rPr>
        <w:t>를 적용하여 확률 분포로 정규화</w:t>
      </w:r>
    </w:p>
    <w:p w14:paraId="0B7D6D78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두 분포 간 </w:t>
      </w:r>
      <w:proofErr w:type="spellStart"/>
      <w:r>
        <w:rPr>
          <w:rFonts w:ascii="맑은 고딕" w:eastAsia="맑은 고딕" w:hAnsi="맑은 고딕" w:cs="맑은 고딕"/>
        </w:rPr>
        <w:t>Kullback-Leibler</w:t>
      </w:r>
      <w:proofErr w:type="spellEnd"/>
      <w:r>
        <w:rPr>
          <w:rFonts w:ascii="맑은 고딕" w:eastAsia="맑은 고딕" w:hAnsi="맑은 고딕" w:cs="맑은 고딕"/>
        </w:rPr>
        <w:t xml:space="preserve"> Divergence Loss + 일반 이미지와 label 간 CE Loss로 학습</w:t>
      </w:r>
    </w:p>
    <w:p w14:paraId="65DD4CF0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모델이 주목하는 영역(Grad CAM)이 실제 결함(mask)과 일치하도록 정렬</w:t>
      </w:r>
    </w:p>
    <w:p w14:paraId="75DD83CD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3.3 Loss 식</w:t>
      </w:r>
    </w:p>
    <w:p w14:paraId="4E164FE6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 연구에서는 분류 성능을 확보함과 동시에 Grad-CAM 기반의 시각적 주의 영역이 실제 결함 부위에 집중되도록 유도하기 위해, 두 가지 손실 항을 조합한 이중 목적 손실 함수(total loss)를 사용</w:t>
      </w:r>
    </w:p>
    <w:p w14:paraId="49041148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최종 손실 함수는 식 (1)과 같이 정의되며, Cross Entropy Loss와 KL Divergence Loss를 가중 합한 형태로 구성</w:t>
      </w:r>
    </w:p>
    <w:p w14:paraId="3C17D21F" w14:textId="77777777" w:rsidR="00905819" w:rsidRDefault="00562A75">
      <w:pPr>
        <w:ind w:left="720"/>
        <w:rPr>
          <w:rFonts w:ascii="맑은 고딕" w:eastAsia="맑은 고딕" w:hAnsi="맑은 고딕" w:cs="맑은 고딕"/>
        </w:rPr>
      </w:pPr>
      <w:r>
        <w:rPr>
          <w:noProof/>
          <w:lang w:val="en-US"/>
        </w:rPr>
        <w:drawing>
          <wp:inline distT="0" distB="0" distL="0" distR="0" wp14:anchorId="1BC3C2BA" wp14:editId="401221CD">
            <wp:extent cx="5731510" cy="285115"/>
            <wp:effectExtent l="0" t="0" r="0" b="0"/>
            <wp:docPr id="189272328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</w:rPr>
        <w:t>(식 1)</w:t>
      </w:r>
    </w:p>
    <w:p w14:paraId="78E4B65E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여기서 LCE는 입력 이미지 </w:t>
      </w:r>
      <w:proofErr w:type="spellStart"/>
      <w:r>
        <w:rPr>
          <w:rFonts w:ascii="맑은 고딕" w:eastAsia="맑은 고딕" w:hAnsi="맑은 고딕" w:cs="맑은 고딕"/>
        </w:rPr>
        <w:t>Ximg</w:t>
      </w:r>
      <w:proofErr w:type="spellEnd"/>
      <w:r>
        <w:rPr>
          <w:rFonts w:ascii="맑은 고딕" w:eastAsia="맑은 고딕" w:hAnsi="맑은 고딕" w:cs="맑은 고딕"/>
        </w:rPr>
        <w:t>에 대한 기본적인 분류 성능을 학습하기 위한 손실이며, y는 해당 이미지의 정답 클래스 레이블을 의미</w:t>
      </w:r>
    </w:p>
    <w:p w14:paraId="79351C72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반면 </w:t>
      </w:r>
      <w:r>
        <w:rPr>
          <w:rFonts w:ascii="Cambria Math" w:eastAsia="Cambria Math" w:hAnsi="Cambria Math" w:cs="Cambria Math"/>
        </w:rPr>
        <w:t>𝐿</w:t>
      </w:r>
      <w:r>
        <w:rPr>
          <w:rFonts w:ascii="맑은 고딕" w:eastAsia="맑은 고딕" w:hAnsi="맑은 고딕" w:cs="맑은 고딕"/>
        </w:rPr>
        <w:t xml:space="preserve"> KLD는 Grad-CAM 기반 attention이 실제 결함 영역과 일치하도록 유도하는 손실 항으로, 결함 마스크가 포함된 이미지 </w:t>
      </w:r>
      <w:r>
        <w:rPr>
          <w:rFonts w:ascii="Cambria Math" w:eastAsia="Cambria Math" w:hAnsi="Cambria Math" w:cs="Cambria Math"/>
        </w:rPr>
        <w:t>𝑥</w:t>
      </w:r>
      <w:r>
        <w:rPr>
          <w:rFonts w:ascii="맑은 고딕" w:eastAsia="맑은 고딕" w:hAnsi="맑은 고딕" w:cs="맑은 고딕"/>
        </w:rPr>
        <w:t xml:space="preserve"> mask 와 이전 epoch에서 추출된 Grad-CAM </w:t>
      </w:r>
      <w:proofErr w:type="spellStart"/>
      <w:r>
        <w:rPr>
          <w:rFonts w:ascii="맑은 고딕" w:eastAsia="맑은 고딕" w:hAnsi="맑은 고딕" w:cs="맑은 고딕"/>
        </w:rPr>
        <w:t>히트맵을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정규화한</w:t>
      </w:r>
      <w:proofErr w:type="spellEnd"/>
      <w:r>
        <w:rPr>
          <w:rFonts w:ascii="맑은 고딕" w:eastAsia="맑은 고딕" w:hAnsi="맑은 고딕" w:cs="맑은 고딕"/>
        </w:rPr>
        <w:t xml:space="preserve"> 이미지 </w:t>
      </w:r>
      <w:r>
        <w:rPr>
          <w:rFonts w:ascii="Cambria Math" w:eastAsia="Cambria Math" w:hAnsi="Cambria Math" w:cs="Cambria Math"/>
        </w:rPr>
        <w:t>𝑥</w:t>
      </w:r>
      <w:r>
        <w:rPr>
          <w:rFonts w:ascii="맑은 고딕" w:eastAsia="맑은 고딕" w:hAnsi="맑은 고딕" w:cs="맑은 고딕"/>
        </w:rPr>
        <w:t xml:space="preserve"> cam​ 에 대한 예측 결과의 class-level </w:t>
      </w:r>
      <w:proofErr w:type="spellStart"/>
      <w:r>
        <w:rPr>
          <w:rFonts w:ascii="맑은 고딕" w:eastAsia="맑은 고딕" w:hAnsi="맑은 고딕" w:cs="맑은 고딕"/>
        </w:rPr>
        <w:t>softmax</w:t>
      </w:r>
      <w:proofErr w:type="spellEnd"/>
      <w:r>
        <w:rPr>
          <w:rFonts w:ascii="맑은 고딕" w:eastAsia="맑은 고딕" w:hAnsi="맑은 고딕" w:cs="맑은 고딕"/>
        </w:rPr>
        <w:t xml:space="preserve"> 분포 간의 KL divergence를 계산</w:t>
      </w:r>
    </w:p>
    <w:p w14:paraId="05913BA0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해당 LKLD 는 attention이 실제 결함 영역에 집중되도록 유도하는 것이 주요 목적</w:t>
      </w:r>
    </w:p>
    <w:p w14:paraId="2FA9267E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구체적으로, Grad-CAM은 특정 클래스에 대한 중요도를 기반으로 spatial attention을 생성하므로, 이를 결함 마스크 기반 입력과 정렬하기 위해서는 class-level 예측보다는 spatial </w:t>
      </w:r>
      <w:r>
        <w:rPr>
          <w:rFonts w:ascii="맑은 고딕" w:eastAsia="맑은 고딕" w:hAnsi="맑은 고딕" w:cs="맑은 고딕" w:hint="eastAsia"/>
        </w:rPr>
        <w:t xml:space="preserve">정보가 더 반영된 </w:t>
      </w:r>
      <w:r>
        <w:rPr>
          <w:rFonts w:ascii="맑은 고딕" w:eastAsia="맑은 고딕" w:hAnsi="맑은 고딕" w:cs="맑은 고딕"/>
        </w:rPr>
        <w:t>feature-level에서 representation간의 비교가 더 적절하다 판단</w:t>
      </w:r>
    </w:p>
    <w:p w14:paraId="0736808D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그렇기에 classification 결과의 class score 분포가 아닌, feature-level에서의 attention 집중도를 정렬하는 방식으로 KL divergence를 설계</w:t>
      </w:r>
    </w:p>
    <w:p w14:paraId="50EE4D5B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이때 feature extractor f(</w:t>
      </w:r>
      <w:r>
        <w:rPr>
          <w:rFonts w:ascii="Cambria Math" w:eastAsia="Cambria Math" w:hAnsi="Cambria Math" w:cs="Cambria Math"/>
        </w:rPr>
        <w:t>⋅</w:t>
      </w:r>
      <w:r>
        <w:rPr>
          <w:rFonts w:ascii="맑은 고딕" w:eastAsia="맑은 고딕" w:hAnsi="맑은 고딕" w:cs="맑은 고딕"/>
        </w:rPr>
        <w:t>)와 classifier g(</w:t>
      </w:r>
      <w:r>
        <w:rPr>
          <w:rFonts w:ascii="Cambria Math" w:eastAsia="Cambria Math" w:hAnsi="Cambria Math" w:cs="Cambria Math"/>
        </w:rPr>
        <w:t>⋅</w:t>
      </w:r>
      <w:r>
        <w:rPr>
          <w:rFonts w:ascii="맑은 고딕" w:eastAsia="맑은 고딕" w:hAnsi="맑은 고딕" w:cs="맑은 고딕"/>
        </w:rPr>
        <w:t>)는 네트워크 내에서 공유되며, GAP(Global Average Pooling)는 해당 분포를 압축하는 데 사용</w:t>
      </w:r>
    </w:p>
    <w:p w14:paraId="611A755F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두 손실 항의 균형은 </w:t>
      </w:r>
      <w:proofErr w:type="spellStart"/>
      <w:r>
        <w:rPr>
          <w:rFonts w:ascii="맑은 고딕" w:eastAsia="맑은 고딕" w:hAnsi="맑은 고딕" w:cs="맑은 고딕"/>
        </w:rPr>
        <w:t>하이퍼파라미터</w:t>
      </w:r>
      <w:proofErr w:type="spellEnd"/>
      <w:r>
        <w:rPr>
          <w:rFonts w:ascii="맑은 고딕" w:eastAsia="맑은 고딕" w:hAnsi="맑은 고딕" w:cs="맑은 고딕"/>
        </w:rPr>
        <w:t xml:space="preserve"> α를 통해 조절</w:t>
      </w:r>
    </w:p>
    <w:p w14:paraId="4F15AB22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이와 같은 loss식은 Mask image를 활용해 별도의 segmentation branch 없이도 모델이 결함 영역에 주의를 집중하도록 유도할 수 있어, 미세 결함이 포함된 산업 이미지 분류에 적합한 효율적인 학습 전략을 제공</w:t>
      </w:r>
    </w:p>
    <w:p w14:paraId="0D53073B" w14:textId="77777777" w:rsidR="00905819" w:rsidRDefault="00562A75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그리고 앞에 </w:t>
      </w:r>
      <w:proofErr w:type="spellStart"/>
      <w:r>
        <w:rPr>
          <w:rFonts w:ascii="맑은 고딕" w:eastAsia="맑은 고딕" w:hAnsi="맑은 고딕" w:cs="맑은 고딕"/>
        </w:rPr>
        <w:t>웜업</w:t>
      </w:r>
      <w:proofErr w:type="spellEnd"/>
      <w:r>
        <w:rPr>
          <w:rFonts w:ascii="맑은 고딕" w:eastAsia="맑은 고딕" w:hAnsi="맑은 고딕" w:cs="맑은 고딕"/>
        </w:rPr>
        <w:t xml:space="preserve"> 파트에서 설명</w:t>
      </w:r>
      <w:r w:rsidR="00B74B58">
        <w:rPr>
          <w:rFonts w:ascii="맑은 고딕" w:eastAsia="맑은 고딕" w:hAnsi="맑은 고딕" w:cs="맑은 고딕" w:hint="eastAsia"/>
        </w:rPr>
        <w:t>했듯이</w:t>
      </w:r>
      <w:r>
        <w:rPr>
          <w:rFonts w:ascii="맑은 고딕" w:eastAsia="맑은 고딕" w:hAnsi="맑은 고딕" w:cs="맑은 고딕"/>
        </w:rPr>
        <w:t xml:space="preserve"> 학습 초반에는 안정적인 분류 학습을 위해 CE loss만 사용</w:t>
      </w:r>
    </w:p>
    <w:p w14:paraId="454907AC" w14:textId="77777777" w:rsidR="00905819" w:rsidRDefault="00905819">
      <w:pPr>
        <w:ind w:left="720"/>
        <w:rPr>
          <w:rFonts w:ascii="맑은 고딕" w:eastAsia="맑은 고딕" w:hAnsi="맑은 고딕" w:cs="맑은 고딕"/>
        </w:rPr>
      </w:pPr>
    </w:p>
    <w:p w14:paraId="1DB835E4" w14:textId="77777777" w:rsidR="00905819" w:rsidRDefault="00562A75">
      <w:pPr>
        <w:numPr>
          <w:ilvl w:val="0"/>
          <w:numId w:val="7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Experiment</w:t>
      </w:r>
    </w:p>
    <w:p w14:paraId="3EF82E97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52202AA0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4.1 Dataset</w:t>
      </w:r>
    </w:p>
    <w:p w14:paraId="371018D0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7F94B17C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#데이터셋 기본 정보 및 클래스</w:t>
      </w:r>
    </w:p>
    <w:p w14:paraId="0669DEA8" w14:textId="77777777" w:rsidR="00905819" w:rsidRDefault="00562A75" w:rsidP="00B74B58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실험 데이터 셋은 Korea manufacturing company로부터 offered 된 D-SUB 커넥터(전기 및 전자 장치에 사용되는 D 형태의 다양한 핀 수를 가진 표준 커넥터)에 관련된 제조 데이터 셋이다.</w:t>
      </w:r>
    </w:p>
    <w:p w14:paraId="268F8935" w14:textId="77777777" w:rsidR="00905819" w:rsidRDefault="00562A75" w:rsidP="00B74B58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제조 데이터셋은 정상 그리고 불량 5 종류, 총 6개의 클래스를 가지는 데이터셋이다.</w:t>
      </w:r>
    </w:p>
    <w:p w14:paraId="6B8F763E" w14:textId="77777777" w:rsidR="00905819" w:rsidRDefault="00562A75" w:rsidP="00B74B58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불량의 종류는 ‘dent’, ‘scratch’, ‘Pin’, ‘F.M.’, ‘glue’ 이며 각 불량 클래스에 대한 자세한 정보와 예시 이미지는 테이블1 과 fig3과 같다</w:t>
      </w:r>
    </w:p>
    <w:p w14:paraId="79B80701" w14:textId="77777777" w:rsidR="002F30C6" w:rsidRDefault="002F30C6" w:rsidP="00B74B58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또한, 해당 데이터셋은 불량에 해당하는 </w:t>
      </w:r>
      <w:r w:rsidR="00D566B9">
        <w:rPr>
          <w:rFonts w:ascii="맑은 고딕" w:eastAsia="맑은 고딕" w:hAnsi="맑은 고딕" w:cs="맑은 고딕" w:hint="eastAsia"/>
        </w:rPr>
        <w:t xml:space="preserve">픽셀 </w:t>
      </w:r>
      <w:r>
        <w:rPr>
          <w:rFonts w:ascii="맑은 고딕" w:eastAsia="맑은 고딕" w:hAnsi="맑은 고딕" w:cs="맑은 고딕" w:hint="eastAsia"/>
        </w:rPr>
        <w:t xml:space="preserve">부분이 되게 </w:t>
      </w:r>
      <w:r w:rsidR="00D566B9">
        <w:rPr>
          <w:rFonts w:ascii="맑은 고딕" w:eastAsia="맑은 고딕" w:hAnsi="맑은 고딕" w:cs="맑은 고딕" w:hint="eastAsia"/>
        </w:rPr>
        <w:t>조금 존재한다</w:t>
      </w:r>
    </w:p>
    <w:p w14:paraId="23F1B384" w14:textId="77777777" w:rsidR="002F30C6" w:rsidRDefault="002F30C6" w:rsidP="00B74B58">
      <w:pPr>
        <w:ind w:left="720"/>
        <w:rPr>
          <w:rFonts w:ascii="맑은 고딕" w:eastAsia="맑은 고딕" w:hAnsi="맑은 고딕" w:cs="맑은 고딕"/>
        </w:rPr>
      </w:pPr>
    </w:p>
    <w:p w14:paraId="0A809610" w14:textId="77777777" w:rsidR="002F30C6" w:rsidRPr="002F30C6" w:rsidRDefault="002F30C6" w:rsidP="002F30C6">
      <w:pPr>
        <w:pStyle w:val="a5"/>
        <w:rPr>
          <w:rFonts w:ascii="맑은 고딕" w:eastAsia="맑은 고딕" w:hAnsi="맑은 고딕" w:cs="맑은 고딕"/>
        </w:rPr>
      </w:pPr>
      <w:r w:rsidRPr="002F30C6">
        <w:rPr>
          <w:rFonts w:ascii="맑은 고딕" w:eastAsia="맑은 고딕" w:hAnsi="맑은 고딕" w:cs="맑은 고딕"/>
        </w:rPr>
        <w:t xml:space="preserve">&lt;표-1 1장의 이미지에 각 클래스의 비율 계산표 (ex조류데이터셋이면 머리 </w:t>
      </w:r>
      <w:r w:rsidR="00D566B9">
        <w:rPr>
          <w:rFonts w:ascii="맑은 고딕" w:eastAsia="맑은 고딕" w:hAnsi="맑은 고딕" w:cs="맑은 고딕" w:hint="eastAsia"/>
        </w:rPr>
        <w:t>픽셀</w:t>
      </w:r>
      <w:r w:rsidR="00D566B9">
        <w:rPr>
          <w:rFonts w:ascii="맑은 고딕" w:eastAsia="맑은 고딕" w:hAnsi="맑은 고딕" w:cs="맑은 고딕"/>
        </w:rPr>
        <w:t xml:space="preserve"> </w:t>
      </w:r>
      <w:r w:rsidRPr="002F30C6">
        <w:rPr>
          <w:rFonts w:ascii="맑은 고딕" w:eastAsia="맑은 고딕" w:hAnsi="맑은 고딕" w:cs="맑은 고딕"/>
        </w:rPr>
        <w:t xml:space="preserve">20%, 몸통 </w:t>
      </w:r>
      <w:proofErr w:type="gramStart"/>
      <w:r w:rsidR="00D566B9">
        <w:rPr>
          <w:rFonts w:ascii="맑은 고딕" w:eastAsia="맑은 고딕" w:hAnsi="맑은 고딕" w:cs="맑은 고딕" w:hint="eastAsia"/>
        </w:rPr>
        <w:t>픽셀</w:t>
      </w:r>
      <w:r w:rsidR="00D566B9" w:rsidRPr="002F30C6">
        <w:rPr>
          <w:rFonts w:ascii="맑은 고딕" w:eastAsia="맑은 고딕" w:hAnsi="맑은 고딕" w:cs="맑은 고딕"/>
        </w:rPr>
        <w:t xml:space="preserve"> </w:t>
      </w:r>
      <w:r w:rsidR="00D566B9">
        <w:rPr>
          <w:rFonts w:ascii="맑은 고딕" w:eastAsia="맑은 고딕" w:hAnsi="맑은 고딕" w:cs="맑은 고딕"/>
        </w:rPr>
        <w:t xml:space="preserve"> </w:t>
      </w:r>
      <w:r w:rsidRPr="002F30C6">
        <w:rPr>
          <w:rFonts w:ascii="맑은 고딕" w:eastAsia="맑은 고딕" w:hAnsi="맑은 고딕" w:cs="맑은 고딕"/>
        </w:rPr>
        <w:t>30</w:t>
      </w:r>
      <w:proofErr w:type="gramEnd"/>
      <w:r w:rsidRPr="002F30C6">
        <w:rPr>
          <w:rFonts w:ascii="맑은 고딕" w:eastAsia="맑은 고딕" w:hAnsi="맑은 고딕" w:cs="맑은 고딕"/>
        </w:rPr>
        <w:t>% 배경</w:t>
      </w:r>
      <w:r w:rsidR="00D566B9">
        <w:rPr>
          <w:rFonts w:ascii="맑은 고딕" w:eastAsia="맑은 고딕" w:hAnsi="맑은 고딕" w:cs="맑은 고딕" w:hint="eastAsia"/>
        </w:rPr>
        <w:t xml:space="preserve"> 픽셀</w:t>
      </w:r>
      <w:r w:rsidRPr="002F30C6">
        <w:rPr>
          <w:rFonts w:ascii="맑은 고딕" w:eastAsia="맑은 고딕" w:hAnsi="맑은 고딕" w:cs="맑은 고딕"/>
        </w:rPr>
        <w:t xml:space="preserve"> 10% / </w:t>
      </w:r>
      <w:proofErr w:type="spellStart"/>
      <w:r w:rsidRPr="002F30C6">
        <w:rPr>
          <w:rFonts w:ascii="맑은 고딕" w:eastAsia="맑은 고딕" w:hAnsi="맑은 고딕" w:cs="맑은 고딕"/>
        </w:rPr>
        <w:t>코그넥스</w:t>
      </w:r>
      <w:proofErr w:type="spellEnd"/>
      <w:r w:rsidRPr="002F30C6">
        <w:rPr>
          <w:rFonts w:ascii="맑은 고딕" w:eastAsia="맑은 고딕" w:hAnsi="맑은 고딕" w:cs="맑은 고딕"/>
        </w:rPr>
        <w:t xml:space="preserve"> </w:t>
      </w:r>
      <w:proofErr w:type="spellStart"/>
      <w:r w:rsidRPr="002F30C6">
        <w:rPr>
          <w:rFonts w:ascii="맑은 고딕" w:eastAsia="맑은 고딕" w:hAnsi="맑은 고딕" w:cs="맑은 고딕"/>
        </w:rPr>
        <w:t>데이터셋</w:t>
      </w:r>
      <w:proofErr w:type="spellEnd"/>
      <w:r w:rsidRPr="002F30C6">
        <w:rPr>
          <w:rFonts w:ascii="맑은 고딕" w:eastAsia="맑은 고딕" w:hAnsi="맑은 고딕" w:cs="맑은 고딕"/>
        </w:rPr>
        <w:t xml:space="preserve"> 0번 클래스 </w:t>
      </w:r>
      <w:r w:rsidR="00D566B9">
        <w:rPr>
          <w:rFonts w:ascii="맑은 고딕" w:eastAsia="맑은 고딕" w:hAnsi="맑은 고딕" w:cs="맑은 고딕" w:hint="eastAsia"/>
        </w:rPr>
        <w:t xml:space="preserve">픽셀 </w:t>
      </w:r>
      <w:r w:rsidRPr="002F30C6">
        <w:rPr>
          <w:rFonts w:ascii="맑은 고딕" w:eastAsia="맑은 고딕" w:hAnsi="맑은 고딕" w:cs="맑은 고딕"/>
        </w:rPr>
        <w:t xml:space="preserve">99.93 %, 1번 </w:t>
      </w:r>
      <w:r w:rsidR="00D566B9">
        <w:rPr>
          <w:rFonts w:ascii="맑은 고딕" w:eastAsia="맑은 고딕" w:hAnsi="맑은 고딕" w:cs="맑은 고딕" w:hint="eastAsia"/>
        </w:rPr>
        <w:t>픽셀</w:t>
      </w:r>
      <w:r w:rsidR="00D566B9" w:rsidRPr="002F30C6">
        <w:rPr>
          <w:rFonts w:ascii="맑은 고딕" w:eastAsia="맑은 고딕" w:hAnsi="맑은 고딕" w:cs="맑은 고딕"/>
        </w:rPr>
        <w:t xml:space="preserve"> </w:t>
      </w:r>
      <w:r w:rsidR="00D566B9">
        <w:rPr>
          <w:rFonts w:ascii="맑은 고딕" w:eastAsia="맑은 고딕" w:hAnsi="맑은 고딕" w:cs="맑은 고딕"/>
        </w:rPr>
        <w:t xml:space="preserve"> </w:t>
      </w:r>
      <w:r w:rsidRPr="002F30C6">
        <w:rPr>
          <w:rFonts w:ascii="맑은 고딕" w:eastAsia="맑은 고딕" w:hAnsi="맑은 고딕" w:cs="맑은 고딕"/>
        </w:rPr>
        <w:t xml:space="preserve">0.28% ,, </w:t>
      </w:r>
      <w:proofErr w:type="spellStart"/>
      <w:r w:rsidRPr="002F30C6">
        <w:rPr>
          <w:rFonts w:ascii="맑은 고딕" w:eastAsia="맑은 고딕" w:hAnsi="맑은 고딕" w:cs="맑은 고딕"/>
        </w:rPr>
        <w:t>이런식으로</w:t>
      </w:r>
      <w:proofErr w:type="spellEnd"/>
      <w:r w:rsidRPr="002F30C6">
        <w:rPr>
          <w:rFonts w:ascii="맑은 고딕" w:eastAsia="맑은 고딕" w:hAnsi="맑은 고딕" w:cs="맑은 고딕"/>
        </w:rPr>
        <w:t>)&gt;</w:t>
      </w:r>
    </w:p>
    <w:p w14:paraId="0209A5C1" w14:textId="77777777" w:rsidR="002F30C6" w:rsidRDefault="002F30C6" w:rsidP="002F30C6">
      <w:pPr>
        <w:ind w:left="720"/>
        <w:rPr>
          <w:rFonts w:ascii="맑은 고딕" w:eastAsia="맑은 고딕" w:hAnsi="맑은 고딕" w:cs="맑은 고딕"/>
        </w:rPr>
      </w:pPr>
    </w:p>
    <w:p w14:paraId="47288A98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fig3 제조 데이터셋 샘플 – 클래스 기준</w:t>
      </w:r>
    </w:p>
    <w:p w14:paraId="7959CCDF" w14:textId="77777777" w:rsidR="006F7837" w:rsidRDefault="006F7837" w:rsidP="006F7837">
      <w:pPr>
        <w:pStyle w:val="ac"/>
      </w:pPr>
      <w:r>
        <w:rPr>
          <w:noProof/>
        </w:rPr>
        <w:drawing>
          <wp:inline distT="0" distB="0" distL="0" distR="0" wp14:anchorId="12A79336" wp14:editId="41C73B02">
            <wp:extent cx="5038725" cy="2286000"/>
            <wp:effectExtent l="0" t="0" r="9525" b="0"/>
            <wp:docPr id="4" name="그림 4" descr="EMB00002cac5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47605568" descr="EMB00002cac5c7c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8E30" w14:textId="77777777" w:rsidR="006F7837" w:rsidRPr="006F7837" w:rsidRDefault="006F7837">
      <w:pPr>
        <w:rPr>
          <w:rFonts w:ascii="맑은 고딕" w:eastAsia="맑은 고딕" w:hAnsi="맑은 고딕" w:cs="맑은 고딕"/>
          <w:lang w:val="en-US"/>
        </w:rPr>
      </w:pPr>
    </w:p>
    <w:p w14:paraId="26FC6EA0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noProof/>
          <w:lang w:val="en-US"/>
        </w:rPr>
        <w:drawing>
          <wp:inline distT="0" distB="0" distL="0" distR="0" wp14:anchorId="132FA501" wp14:editId="25D9D2B5">
            <wp:extent cx="4175760" cy="1493520"/>
            <wp:effectExtent l="0" t="0" r="0" b="0"/>
            <wp:docPr id="1892723286" name="image1.png" descr="텍스트, 스크린샷, 폰트, 번호이(가) 표시된 사진&#10;&#10;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텍스트, 스크린샷, 폰트, 번호이(가) 표시된 사진&#10;&#10;AI 생성 콘텐츠는 정확하지 않을 수 있습니다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493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CC9E4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table1 제조 데이터셋 클래스 정보 </w:t>
      </w:r>
    </w:p>
    <w:p w14:paraId="7A49FA87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031D10EC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# 데이터셋의 도메인 정보 설명 </w:t>
      </w:r>
    </w:p>
    <w:p w14:paraId="0D1ED53A" w14:textId="77777777" w:rsidR="00905819" w:rsidRDefault="00562A75" w:rsidP="00746DA4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D-SUB </w:t>
      </w:r>
      <w:proofErr w:type="spellStart"/>
      <w:r>
        <w:rPr>
          <w:rFonts w:ascii="맑은 고딕" w:eastAsia="맑은 고딕" w:hAnsi="맑은 고딕" w:cs="맑은 고딕"/>
        </w:rPr>
        <w:t>데이터셋은</w:t>
      </w:r>
      <w:proofErr w:type="spellEnd"/>
      <w:r>
        <w:rPr>
          <w:rFonts w:ascii="맑은 고딕" w:eastAsia="맑은 고딕" w:hAnsi="맑은 고딕" w:cs="맑은 고딕"/>
        </w:rPr>
        <w:t xml:space="preserve"> 불량 검출 촬영 환경에서 일어날 수 있는 3가지의 상황(</w:t>
      </w:r>
      <w:proofErr w:type="spellStart"/>
      <w:proofErr w:type="gramStart"/>
      <w:r>
        <w:rPr>
          <w:rFonts w:ascii="맑은 고딕" w:eastAsia="맑은 고딕" w:hAnsi="맑은 고딕" w:cs="맑은 고딕"/>
        </w:rPr>
        <w:t>브라이트니스</w:t>
      </w:r>
      <w:proofErr w:type="spellEnd"/>
      <w:r>
        <w:rPr>
          <w:rFonts w:ascii="맑은 고딕" w:eastAsia="맑은 고딕" w:hAnsi="맑은 고딕" w:cs="맑은 고딕"/>
        </w:rPr>
        <w:t xml:space="preserve"> :</w:t>
      </w:r>
      <w:proofErr w:type="gramEnd"/>
      <w:r>
        <w:rPr>
          <w:rFonts w:ascii="맑은 고딕" w:eastAsia="맑은 고딕" w:hAnsi="맑은 고딕" w:cs="맑은 고딕"/>
        </w:rPr>
        <w:t xml:space="preserve"> 조명 밝기 변화, </w:t>
      </w:r>
      <w:proofErr w:type="spellStart"/>
      <w:r>
        <w:rPr>
          <w:rFonts w:ascii="맑은 고딕" w:eastAsia="맑은 고딕" w:hAnsi="맑은 고딕" w:cs="맑은 고딕"/>
        </w:rPr>
        <w:t>라이트닝</w:t>
      </w:r>
      <w:proofErr w:type="spellEnd"/>
      <w:r>
        <w:rPr>
          <w:rFonts w:ascii="맑은 고딕" w:eastAsia="맑은 고딕" w:hAnsi="맑은 고딕" w:cs="맑은 고딕"/>
        </w:rPr>
        <w:t xml:space="preserve"> : 빛 번짐과 같은 조명으로 인한 변화, </w:t>
      </w:r>
      <w:proofErr w:type="spellStart"/>
      <w:r>
        <w:rPr>
          <w:rFonts w:ascii="맑은 고딕" w:eastAsia="맑은 고딕" w:hAnsi="맑은 고딕" w:cs="맑은 고딕"/>
        </w:rPr>
        <w:t>카메라즈</w:t>
      </w:r>
      <w:proofErr w:type="spellEnd"/>
      <w:r>
        <w:rPr>
          <w:rFonts w:ascii="맑은 고딕" w:eastAsia="맑은 고딕" w:hAnsi="맑은 고딕" w:cs="맑은 고딕"/>
        </w:rPr>
        <w:t xml:space="preserve"> : 카메라 흔들림)에 대해 가정을 하며, 각 상황은 4단계의 상황 변화 단계를 가진다</w:t>
      </w:r>
    </w:p>
    <w:p w14:paraId="72E6BAFB" w14:textId="77777777" w:rsidR="00905819" w:rsidRDefault="00562A75" w:rsidP="00746DA4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예를 들어 기존의 촬영 환경(디폴트)에서 조명 밝기에 관련하여 변화가 있다고 가정할 때, 1부터</w:t>
      </w:r>
      <w:r w:rsidR="007424B3"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 xml:space="preserve">4는 </w:t>
      </w:r>
      <w:r w:rsidR="007424B3">
        <w:rPr>
          <w:rFonts w:ascii="맑은 고딕" w:eastAsia="맑은 고딕" w:hAnsi="맑은 고딕" w:cs="맑은 고딕" w:hint="eastAsia"/>
        </w:rPr>
        <w:t>환경을</w:t>
      </w:r>
      <w:r>
        <w:rPr>
          <w:rFonts w:ascii="맑은 고딕" w:eastAsia="맑은 고딕" w:hAnsi="맑은 고딕" w:cs="맑은 고딕"/>
        </w:rPr>
        <w:t xml:space="preserve"> 얼만큼 변화시켰는지에 대해 각 단계마다 촬영한 환경이라 할 수 있다. </w:t>
      </w:r>
    </w:p>
    <w:p w14:paraId="18A026C3" w14:textId="77777777" w:rsidR="00145468" w:rsidRPr="00145468" w:rsidRDefault="00562A75" w:rsidP="00746DA4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이때 카메라 흔들림, 빛 번짐 등 다른 환경은 변하지 않으며 오로지 해당 상황에서만 해당 변화가 일어난다.</w:t>
      </w:r>
      <w:r w:rsidR="00145468">
        <w:rPr>
          <w:rFonts w:ascii="맑은 고딕" w:eastAsia="맑은 고딕" w:hAnsi="맑은 고딕" w:cs="맑은 고딕"/>
        </w:rPr>
        <w:t xml:space="preserve"> (</w:t>
      </w:r>
      <w:r w:rsidR="00145468" w:rsidRPr="00145468">
        <w:rPr>
          <w:rFonts w:ascii="맑은 고딕" w:eastAsia="맑은 고딕" w:hAnsi="맑은 고딕" w:cs="맑은 고딕" w:hint="eastAsia"/>
        </w:rPr>
        <w:t>‘</w:t>
      </w:r>
      <w:r w:rsidR="00145468" w:rsidRPr="00145468">
        <w:rPr>
          <w:rFonts w:ascii="맑은 고딕" w:eastAsia="맑은 고딕" w:hAnsi="맑은 고딕" w:cs="맑은 고딕"/>
        </w:rPr>
        <w:t>Color’ (changes due to light scattering), ‘Brightness’ (changes due to illumination levels), ‘Focus’ (changes due to camera focus). Based on a ‘Default’ environment,</w:t>
      </w:r>
      <w:r w:rsidR="00145468">
        <w:rPr>
          <w:rFonts w:ascii="맑은 고딕" w:eastAsia="맑은 고딕" w:hAnsi="맑은 고딕" w:cs="맑은 고딕"/>
        </w:rPr>
        <w:t>)</w:t>
      </w:r>
    </w:p>
    <w:p w14:paraId="52FBCDA5" w14:textId="77777777" w:rsidR="00905819" w:rsidRDefault="00562A75" w:rsidP="00746DA4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lastRenderedPageBreak/>
        <w:t>즉, D-SUB 데이터셋에 대해 소스 데이터셋은 디폴트라는 도메인 1개를 가지며 타겟 데이터셋은 디폴트 도메인에다가 각 3개의 상황마다 4개의 변화가 존재하기에, 총 13개의 도메인이 존재한다.</w:t>
      </w:r>
    </w:p>
    <w:p w14:paraId="210D25BC" w14:textId="77777777" w:rsidR="00905819" w:rsidRDefault="00562A75" w:rsidP="00746DA4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D-SUB 도메인에 대한 자세한 정보 및 샘플 이미지들은</w:t>
      </w:r>
      <w:r w:rsidR="007A4082"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fig4</w:t>
      </w:r>
      <w:r w:rsidR="00996D86">
        <w:rPr>
          <w:rFonts w:ascii="맑은 고딕" w:eastAsia="맑은 고딕" w:hAnsi="맑은 고딕" w:cs="맑은 고딕" w:hint="eastAsia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 w:rsidR="00996D86">
        <w:rPr>
          <w:rFonts w:ascii="맑은 고딕" w:eastAsia="맑은 고딕" w:hAnsi="맑은 고딕" w:cs="맑은 고딕"/>
        </w:rPr>
        <w:t xml:space="preserve">table2 </w:t>
      </w:r>
      <w:r w:rsidR="00996D86">
        <w:rPr>
          <w:rFonts w:ascii="맑은 고딕" w:eastAsia="맑은 고딕" w:hAnsi="맑은 고딕" w:cs="맑은 고딕" w:hint="eastAsia"/>
        </w:rPr>
        <w:t xml:space="preserve">와 </w:t>
      </w:r>
      <w:r>
        <w:rPr>
          <w:rFonts w:ascii="맑은 고딕" w:eastAsia="맑은 고딕" w:hAnsi="맑은 고딕" w:cs="맑은 고딕"/>
        </w:rPr>
        <w:t>같다.</w:t>
      </w:r>
    </w:p>
    <w:p w14:paraId="106D5B44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4E52FB7F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fig4 제조 데이터셋 샘플 – 촬영 환경 기준 </w:t>
      </w:r>
    </w:p>
    <w:p w14:paraId="60870F07" w14:textId="77777777" w:rsidR="006F7837" w:rsidRDefault="006F7837" w:rsidP="006F7837">
      <w:pPr>
        <w:pStyle w:val="ac"/>
      </w:pPr>
      <w:r>
        <w:rPr>
          <w:noProof/>
        </w:rPr>
        <w:drawing>
          <wp:inline distT="0" distB="0" distL="0" distR="0" wp14:anchorId="30753E33" wp14:editId="1CDFF934">
            <wp:extent cx="5038725" cy="2009775"/>
            <wp:effectExtent l="0" t="0" r="9525" b="9525"/>
            <wp:docPr id="2" name="그림 2" descr="EMB00002cac5c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547605064" descr="EMB00002cac5c7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5BDB" w14:textId="77777777" w:rsidR="006F7837" w:rsidRPr="006F7837" w:rsidRDefault="006F7837">
      <w:pPr>
        <w:rPr>
          <w:rFonts w:ascii="맑은 고딕" w:eastAsia="맑은 고딕" w:hAnsi="맑은 고딕" w:cs="맑은 고딕"/>
          <w:lang w:val="en-US"/>
        </w:rPr>
      </w:pPr>
    </w:p>
    <w:p w14:paraId="30C8B202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table2 제조 데이터셋 도메인 정보</w:t>
      </w:r>
    </w:p>
    <w:tbl>
      <w:tblPr>
        <w:tblW w:w="688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00"/>
        <w:gridCol w:w="5280"/>
      </w:tblGrid>
      <w:tr w:rsidR="00996D86" w:rsidRPr="00996D86" w14:paraId="2657E135" w14:textId="77777777" w:rsidTr="00996D86">
        <w:trPr>
          <w:trHeight w:val="446"/>
        </w:trPr>
        <w:tc>
          <w:tcPr>
            <w:tcW w:w="6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EFD8"/>
            <w:tcMar>
              <w:top w:w="48" w:type="dxa"/>
              <w:left w:w="97" w:type="dxa"/>
              <w:bottom w:w="48" w:type="dxa"/>
              <w:right w:w="97" w:type="dxa"/>
            </w:tcMar>
            <w:vAlign w:val="center"/>
            <w:hideMark/>
          </w:tcPr>
          <w:p w14:paraId="1E61BB37" w14:textId="77777777" w:rsidR="00996D86" w:rsidRPr="00996D86" w:rsidRDefault="00996D86" w:rsidP="00996D86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996D86">
              <w:rPr>
                <w:rFonts w:ascii="맑은 고딕" w:eastAsia="맑은 고딕" w:hAnsi="맑은 고딕" w:cs="맑은 고딕" w:hint="eastAsia"/>
                <w:b/>
                <w:bCs/>
                <w:lang w:val="en-US"/>
              </w:rPr>
              <w:t>Environment Meaning</w:t>
            </w:r>
          </w:p>
        </w:tc>
      </w:tr>
      <w:tr w:rsidR="00996D86" w:rsidRPr="00996D86" w14:paraId="5AAA27E9" w14:textId="77777777" w:rsidTr="00996D86">
        <w:trPr>
          <w:trHeight w:val="446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EFD8"/>
            <w:tcMar>
              <w:top w:w="48" w:type="dxa"/>
              <w:left w:w="97" w:type="dxa"/>
              <w:bottom w:w="48" w:type="dxa"/>
              <w:right w:w="97" w:type="dxa"/>
            </w:tcMar>
            <w:vAlign w:val="center"/>
            <w:hideMark/>
          </w:tcPr>
          <w:p w14:paraId="146778E3" w14:textId="77777777" w:rsidR="00996D86" w:rsidRPr="00996D86" w:rsidRDefault="00996D86" w:rsidP="00996D86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996D86">
              <w:rPr>
                <w:rFonts w:ascii="맑은 고딕" w:eastAsia="맑은 고딕" w:hAnsi="맑은 고딕" w:cs="맑은 고딕" w:hint="eastAsia"/>
                <w:lang w:val="en-US"/>
              </w:rPr>
              <w:t>Color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8" w:type="dxa"/>
              <w:left w:w="97" w:type="dxa"/>
              <w:bottom w:w="48" w:type="dxa"/>
              <w:right w:w="97" w:type="dxa"/>
            </w:tcMar>
            <w:vAlign w:val="center"/>
            <w:hideMark/>
          </w:tcPr>
          <w:p w14:paraId="60954CA4" w14:textId="77777777" w:rsidR="00996D86" w:rsidRPr="00996D86" w:rsidRDefault="00996D86" w:rsidP="00996D86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996D86">
              <w:rPr>
                <w:rFonts w:ascii="맑은 고딕" w:eastAsia="맑은 고딕" w:hAnsi="맑은 고딕" w:cs="맑은 고딕" w:hint="eastAsia"/>
                <w:lang w:val="en-US"/>
              </w:rPr>
              <w:t>Change in the environment caused by light</w:t>
            </w:r>
          </w:p>
        </w:tc>
      </w:tr>
      <w:tr w:rsidR="00996D86" w:rsidRPr="00996D86" w14:paraId="785F8536" w14:textId="77777777" w:rsidTr="00996D86">
        <w:trPr>
          <w:trHeight w:val="446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EFD8"/>
            <w:tcMar>
              <w:top w:w="48" w:type="dxa"/>
              <w:left w:w="97" w:type="dxa"/>
              <w:bottom w:w="48" w:type="dxa"/>
              <w:right w:w="97" w:type="dxa"/>
            </w:tcMar>
            <w:vAlign w:val="center"/>
            <w:hideMark/>
          </w:tcPr>
          <w:p w14:paraId="4CCA0AE8" w14:textId="77777777" w:rsidR="00996D86" w:rsidRPr="00996D86" w:rsidRDefault="00996D86" w:rsidP="00996D86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996D86">
              <w:rPr>
                <w:rFonts w:ascii="맑은 고딕" w:eastAsia="맑은 고딕" w:hAnsi="맑은 고딕" w:cs="맑은 고딕" w:hint="eastAsia"/>
                <w:lang w:val="en-US"/>
              </w:rPr>
              <w:t>Brightness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8" w:type="dxa"/>
              <w:left w:w="97" w:type="dxa"/>
              <w:bottom w:w="48" w:type="dxa"/>
              <w:right w:w="97" w:type="dxa"/>
            </w:tcMar>
            <w:vAlign w:val="center"/>
            <w:hideMark/>
          </w:tcPr>
          <w:p w14:paraId="7E114A62" w14:textId="77777777" w:rsidR="00996D86" w:rsidRPr="00996D86" w:rsidRDefault="00996D86" w:rsidP="00996D86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996D86">
              <w:rPr>
                <w:rFonts w:ascii="맑은 고딕" w:eastAsia="맑은 고딕" w:hAnsi="맑은 고딕" w:cs="맑은 고딕" w:hint="eastAsia"/>
                <w:lang w:val="en-US"/>
              </w:rPr>
              <w:t>Variation according to lighting brightness</w:t>
            </w:r>
          </w:p>
        </w:tc>
      </w:tr>
      <w:tr w:rsidR="00996D86" w:rsidRPr="00996D86" w14:paraId="72F2AC51" w14:textId="77777777" w:rsidTr="00996D86">
        <w:trPr>
          <w:trHeight w:val="446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1EFD8"/>
            <w:tcMar>
              <w:top w:w="48" w:type="dxa"/>
              <w:left w:w="97" w:type="dxa"/>
              <w:bottom w:w="48" w:type="dxa"/>
              <w:right w:w="97" w:type="dxa"/>
            </w:tcMar>
            <w:vAlign w:val="center"/>
            <w:hideMark/>
          </w:tcPr>
          <w:p w14:paraId="03867350" w14:textId="77777777" w:rsidR="00996D86" w:rsidRPr="00996D86" w:rsidRDefault="00996D86" w:rsidP="00996D86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996D86">
              <w:rPr>
                <w:rFonts w:ascii="맑은 고딕" w:eastAsia="맑은 고딕" w:hAnsi="맑은 고딕" w:cs="맑은 고딕" w:hint="eastAsia"/>
                <w:lang w:val="en-US"/>
              </w:rPr>
              <w:t>Focus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8" w:type="dxa"/>
              <w:left w:w="97" w:type="dxa"/>
              <w:bottom w:w="48" w:type="dxa"/>
              <w:right w:w="97" w:type="dxa"/>
            </w:tcMar>
            <w:vAlign w:val="center"/>
            <w:hideMark/>
          </w:tcPr>
          <w:p w14:paraId="58027FEE" w14:textId="77777777" w:rsidR="00996D86" w:rsidRPr="00996D86" w:rsidRDefault="00996D86" w:rsidP="00996D86">
            <w:pPr>
              <w:rPr>
                <w:rFonts w:ascii="맑은 고딕" w:eastAsia="맑은 고딕" w:hAnsi="맑은 고딕" w:cs="맑은 고딕"/>
                <w:lang w:val="en-US"/>
              </w:rPr>
            </w:pPr>
            <w:r w:rsidRPr="00996D86">
              <w:rPr>
                <w:rFonts w:ascii="맑은 고딕" w:eastAsia="맑은 고딕" w:hAnsi="맑은 고딕" w:cs="맑은 고딕" w:hint="eastAsia"/>
                <w:lang w:val="en-US"/>
              </w:rPr>
              <w:t>Changes due to camera focus shaking</w:t>
            </w:r>
          </w:p>
        </w:tc>
      </w:tr>
    </w:tbl>
    <w:p w14:paraId="62C99DFA" w14:textId="77777777" w:rsidR="00905819" w:rsidRPr="00996D86" w:rsidRDefault="00905819">
      <w:pPr>
        <w:rPr>
          <w:rFonts w:ascii="맑은 고딕" w:eastAsia="맑은 고딕" w:hAnsi="맑은 고딕" w:cs="맑은 고딕"/>
          <w:lang w:val="en-US"/>
        </w:rPr>
      </w:pPr>
    </w:p>
    <w:p w14:paraId="6BBE7814" w14:textId="77777777" w:rsidR="00996D86" w:rsidRDefault="00996D86">
      <w:pPr>
        <w:rPr>
          <w:rFonts w:ascii="맑은 고딕" w:eastAsia="맑은 고딕" w:hAnsi="맑은 고딕" w:cs="맑은 고딕"/>
        </w:rPr>
      </w:pPr>
    </w:p>
    <w:p w14:paraId="05118590" w14:textId="77777777" w:rsidR="00905819" w:rsidRDefault="00562A75" w:rsidP="00746DA4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종합하자면</w:t>
      </w:r>
      <w:proofErr w:type="gramStart"/>
      <w:r>
        <w:rPr>
          <w:rFonts w:ascii="맑은 고딕" w:eastAsia="맑은 고딕" w:hAnsi="맑은 고딕" w:cs="맑은 고딕"/>
        </w:rPr>
        <w:t>,  D</w:t>
      </w:r>
      <w:proofErr w:type="gramEnd"/>
      <w:r>
        <w:rPr>
          <w:rFonts w:ascii="맑은 고딕" w:eastAsia="맑은 고딕" w:hAnsi="맑은 고딕" w:cs="맑은 고딕"/>
        </w:rPr>
        <w:t>-SUB 데이터셋의 소스 데이터셋은 table 3 과 같이 싱글 도메인을 가지며 정상클래스 160개, 각 불량마다 20개씩 총 260장에 검증 데이터셋은 정상클래스 40개 각 불량마다 20개씩 총 60장이 존재한다.</w:t>
      </w:r>
    </w:p>
    <w:p w14:paraId="0C3DA72E" w14:textId="77777777" w:rsidR="00905819" w:rsidRDefault="00562A75" w:rsidP="00746DA4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D-SUB 데이터셋의 타겟 데이터셋은 도메인이 13개 존재하며 인스턴스는 정상 클래스 1000장, 각 불량마다 120 총 1600개의 인스턴스가 존재한다.</w:t>
      </w:r>
    </w:p>
    <w:p w14:paraId="3443363A" w14:textId="77777777" w:rsidR="00905819" w:rsidRDefault="00905819">
      <w:pPr>
        <w:rPr>
          <w:rFonts w:ascii="맑은 고딕" w:eastAsia="맑은 고딕" w:hAnsi="맑은 고딕" w:cs="맑은 고딕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574"/>
        <w:gridCol w:w="1030"/>
        <w:gridCol w:w="517"/>
        <w:gridCol w:w="517"/>
        <w:gridCol w:w="688"/>
        <w:gridCol w:w="632"/>
        <w:gridCol w:w="688"/>
        <w:gridCol w:w="2017"/>
      </w:tblGrid>
      <w:tr w:rsidR="006F7837" w:rsidRPr="006F7837" w14:paraId="5E94EE0C" w14:textId="77777777" w:rsidTr="006F7837">
        <w:trPr>
          <w:trHeight w:val="426"/>
        </w:trPr>
        <w:tc>
          <w:tcPr>
            <w:tcW w:w="121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1184107C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lastRenderedPageBreak/>
              <w:t>Dataset</w:t>
            </w:r>
          </w:p>
        </w:tc>
        <w:tc>
          <w:tcPr>
            <w:tcW w:w="464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12792E7B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Class</w:t>
            </w:r>
          </w:p>
        </w:tc>
        <w:tc>
          <w:tcPr>
            <w:tcW w:w="20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4DF8D875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22"/>
                <w:sz w:val="20"/>
                <w:szCs w:val="20"/>
                <w:lang w:val="en-US"/>
              </w:rPr>
              <w:t>Number of Domains</w:t>
            </w:r>
          </w:p>
        </w:tc>
      </w:tr>
      <w:tr w:rsidR="006F7837" w:rsidRPr="006F7837" w14:paraId="55BF575C" w14:textId="77777777" w:rsidTr="006F7837">
        <w:trPr>
          <w:trHeight w:val="426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7D31A2" w14:textId="77777777" w:rsidR="006F7837" w:rsidRPr="006F7837" w:rsidRDefault="006F7837" w:rsidP="006F7837">
            <w:pPr>
              <w:widowControl/>
              <w:spacing w:after="0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67E5BD36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Ok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398A4A5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Scratch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41F13A96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FM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5E617504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Pin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5BD30334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Dent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492EB92F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8"/>
                <w:sz w:val="20"/>
                <w:szCs w:val="20"/>
                <w:lang w:val="en-US"/>
              </w:rPr>
              <w:t>Glue</w:t>
            </w:r>
          </w:p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20830B01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12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5E49F16A" w14:textId="77777777" w:rsidR="006F7837" w:rsidRPr="006F7837" w:rsidRDefault="006F7837" w:rsidP="006F7837">
            <w:pPr>
              <w:widowControl/>
              <w:spacing w:after="0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</w:p>
        </w:tc>
      </w:tr>
      <w:tr w:rsidR="006F7837" w:rsidRPr="006F7837" w14:paraId="79DE654C" w14:textId="77777777" w:rsidTr="006F7837">
        <w:trPr>
          <w:trHeight w:val="426"/>
        </w:trPr>
        <w:tc>
          <w:tcPr>
            <w:tcW w:w="121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288734D2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Training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6602324E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160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D50C841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20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1F1F515D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20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0F81180F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20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66849E8F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20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08C3CD1D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20</w:t>
            </w:r>
          </w:p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5AA079FF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260</w:t>
            </w:r>
          </w:p>
        </w:tc>
        <w:tc>
          <w:tcPr>
            <w:tcW w:w="2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597508C5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1</w:t>
            </w:r>
          </w:p>
        </w:tc>
      </w:tr>
      <w:tr w:rsidR="006F7837" w:rsidRPr="006F7837" w14:paraId="477427ED" w14:textId="77777777" w:rsidTr="006F7837">
        <w:trPr>
          <w:trHeight w:val="426"/>
        </w:trPr>
        <w:tc>
          <w:tcPr>
            <w:tcW w:w="121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63E11EDA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Validation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4E696FFB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40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3DF9C168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4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317D88BA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4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37F30829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4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018CD667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4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1309E82A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4</w:t>
            </w:r>
          </w:p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E1C5651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4</w:t>
            </w:r>
          </w:p>
        </w:tc>
        <w:tc>
          <w:tcPr>
            <w:tcW w:w="2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20285C93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1</w:t>
            </w:r>
          </w:p>
        </w:tc>
      </w:tr>
      <w:tr w:rsidR="006F7837" w:rsidRPr="006F7837" w14:paraId="7D95AE34" w14:textId="77777777" w:rsidTr="006F7837">
        <w:trPr>
          <w:trHeight w:val="426"/>
        </w:trPr>
        <w:tc>
          <w:tcPr>
            <w:tcW w:w="121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4E2C9599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Test</w:t>
            </w:r>
          </w:p>
        </w:tc>
        <w:tc>
          <w:tcPr>
            <w:tcW w:w="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1F73FB01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1000</w:t>
            </w:r>
          </w:p>
        </w:tc>
        <w:tc>
          <w:tcPr>
            <w:tcW w:w="1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3F7128D5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120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3385A8D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120</w:t>
            </w: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53F6D7FF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120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3FC92662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120</w:t>
            </w:r>
          </w:p>
        </w:tc>
        <w:tc>
          <w:tcPr>
            <w:tcW w:w="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22D241CA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120</w:t>
            </w:r>
          </w:p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732A118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pacing w:val="-62"/>
                <w:sz w:val="20"/>
                <w:szCs w:val="20"/>
                <w:lang w:val="en-US"/>
              </w:rPr>
              <w:t>120</w:t>
            </w:r>
          </w:p>
        </w:tc>
        <w:tc>
          <w:tcPr>
            <w:tcW w:w="2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6C5B1731" w14:textId="77777777" w:rsidR="006F7837" w:rsidRPr="006F7837" w:rsidRDefault="006F7837" w:rsidP="006F7837">
            <w:pPr>
              <w:autoSpaceDE w:val="0"/>
              <w:autoSpaceDN w:val="0"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sz w:val="20"/>
                <w:szCs w:val="20"/>
                <w:lang w:val="en-US"/>
              </w:rPr>
            </w:pPr>
            <w:r w:rsidRPr="006F7837">
              <w:rPr>
                <w:rFonts w:ascii="한컴바탕" w:eastAsia="한컴바탕" w:hAnsi="굴림" w:cs="굴림"/>
                <w:color w:val="000000"/>
                <w:sz w:val="20"/>
                <w:szCs w:val="20"/>
                <w:lang w:val="en-US"/>
              </w:rPr>
              <w:t>13</w:t>
            </w:r>
          </w:p>
        </w:tc>
      </w:tr>
    </w:tbl>
    <w:p w14:paraId="72490762" w14:textId="77777777" w:rsidR="006F7837" w:rsidRPr="006F7837" w:rsidRDefault="006F7837" w:rsidP="006F7837">
      <w:pPr>
        <w:autoSpaceDE w:val="0"/>
        <w:autoSpaceDN w:val="0"/>
        <w:spacing w:after="0" w:line="408" w:lineRule="auto"/>
        <w:ind w:firstLine="200"/>
        <w:jc w:val="center"/>
        <w:textAlignment w:val="baseline"/>
        <w:rPr>
          <w:rFonts w:ascii="한컴바탕" w:eastAsia="굴림" w:hAnsi="굴림" w:cs="굴림"/>
          <w:color w:val="000000"/>
          <w:sz w:val="20"/>
          <w:szCs w:val="20"/>
          <w:lang w:val="en-US"/>
        </w:rPr>
      </w:pPr>
      <w:r w:rsidRPr="006F7837">
        <w:rPr>
          <w:rFonts w:ascii="휴먼명조" w:eastAsia="휴먼명조" w:hAnsi="굴림" w:cs="굴림" w:hint="eastAsia"/>
          <w:color w:val="000000"/>
          <w:spacing w:val="-8"/>
          <w:lang w:val="en-US"/>
        </w:rPr>
        <w:t>Table 3: Distribution of the D-Sub connector dataset.</w:t>
      </w:r>
    </w:p>
    <w:p w14:paraId="76AD3C99" w14:textId="77777777" w:rsidR="006F7837" w:rsidRPr="006F7837" w:rsidRDefault="006F7837">
      <w:pPr>
        <w:rPr>
          <w:rFonts w:ascii="맑은 고딕" w:eastAsia="맑은 고딕" w:hAnsi="맑은 고딕" w:cs="맑은 고딕"/>
          <w:lang w:val="en-US"/>
        </w:rPr>
      </w:pPr>
    </w:p>
    <w:p w14:paraId="6EFABF7A" w14:textId="77777777" w:rsidR="006F7837" w:rsidRDefault="006F7837">
      <w:pPr>
        <w:rPr>
          <w:rFonts w:ascii="맑은 고딕" w:eastAsia="맑은 고딕" w:hAnsi="맑은 고딕" w:cs="맑은 고딕"/>
        </w:rPr>
      </w:pPr>
    </w:p>
    <w:p w14:paraId="24909BF1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4.2 </w:t>
      </w:r>
      <w:r w:rsidR="00C102A3">
        <w:rPr>
          <w:rFonts w:ascii="맑은 고딕" w:eastAsia="맑은 고딕" w:hAnsi="맑은 고딕" w:cs="맑은 고딕"/>
        </w:rPr>
        <w:t>Experiment Setting</w:t>
      </w:r>
    </w:p>
    <w:p w14:paraId="5ABB2053" w14:textId="77777777" w:rsidR="00B74B58" w:rsidRDefault="00562A75" w:rsidP="00746DA4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비교 실험은 다음과 같이 진행됨</w:t>
      </w:r>
    </w:p>
    <w:p w14:paraId="57D3FDB2" w14:textId="77777777" w:rsidR="00905819" w:rsidRDefault="00905819" w:rsidP="00746DA4">
      <w:pPr>
        <w:ind w:left="720"/>
        <w:rPr>
          <w:rFonts w:ascii="맑은 고딕" w:eastAsia="맑은 고딕" w:hAnsi="맑은 고딕" w:cs="맑은 고딕"/>
        </w:rPr>
      </w:pPr>
    </w:p>
    <w:p w14:paraId="7AB884EE" w14:textId="77777777" w:rsidR="00B74B58" w:rsidRPr="00D25F36" w:rsidRDefault="00B74B58" w:rsidP="00D25F36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기타 실험 세팅은 다음과 같다</w:t>
      </w:r>
    </w:p>
    <w:p w14:paraId="13D0948D" w14:textId="77777777" w:rsidR="007B5AA8" w:rsidRPr="00B74B58" w:rsidRDefault="00562A75" w:rsidP="00B74B58">
      <w:pPr>
        <w:numPr>
          <w:ilvl w:val="1"/>
          <w:numId w:val="11"/>
        </w:numPr>
        <w:rPr>
          <w:rFonts w:ascii="맑은 고딕" w:eastAsia="맑은 고딕" w:hAnsi="맑은 고딕" w:cs="맑은 고딕"/>
          <w:lang w:val="en-US"/>
        </w:rPr>
      </w:pPr>
      <w:r w:rsidRPr="00B74B58">
        <w:rPr>
          <w:rFonts w:ascii="맑은 고딕" w:eastAsia="맑은 고딕" w:hAnsi="맑은 고딕" w:cs="맑은 고딕" w:hint="eastAsia"/>
          <w:lang w:val="en-US"/>
        </w:rPr>
        <w:t xml:space="preserve">Backbone </w:t>
      </w:r>
      <w:proofErr w:type="gramStart"/>
      <w:r w:rsidRPr="00B74B58">
        <w:rPr>
          <w:rFonts w:ascii="맑은 고딕" w:eastAsia="맑은 고딕" w:hAnsi="맑은 고딕" w:cs="맑은 고딕" w:hint="eastAsia"/>
          <w:lang w:val="en-US"/>
        </w:rPr>
        <w:t>Network :</w:t>
      </w:r>
      <w:proofErr w:type="gramEnd"/>
      <w:r w:rsidRPr="00B74B58">
        <w:rPr>
          <w:rFonts w:ascii="맑은 고딕" w:eastAsia="맑은 고딕" w:hAnsi="맑은 고딕" w:cs="맑은 고딕" w:hint="eastAsia"/>
          <w:lang w:val="en-US"/>
        </w:rPr>
        <w:t xml:space="preserve"> ResNet-101</w:t>
      </w:r>
    </w:p>
    <w:p w14:paraId="43DFA2E4" w14:textId="77777777" w:rsidR="007B5AA8" w:rsidRPr="00B74B58" w:rsidRDefault="00562A75" w:rsidP="00B74B58">
      <w:pPr>
        <w:numPr>
          <w:ilvl w:val="1"/>
          <w:numId w:val="11"/>
        </w:numPr>
        <w:rPr>
          <w:rFonts w:ascii="맑은 고딕" w:eastAsia="맑은 고딕" w:hAnsi="맑은 고딕" w:cs="맑은 고딕"/>
          <w:lang w:val="en-US"/>
        </w:rPr>
      </w:pPr>
      <w:proofErr w:type="gramStart"/>
      <w:r w:rsidRPr="00B74B58">
        <w:rPr>
          <w:rFonts w:ascii="맑은 고딕" w:eastAsia="맑은 고딕" w:hAnsi="맑은 고딕" w:cs="맑은 고딕" w:hint="eastAsia"/>
          <w:lang w:val="en-US"/>
        </w:rPr>
        <w:t>Optimizer :</w:t>
      </w:r>
      <w:proofErr w:type="gramEnd"/>
      <w:r w:rsidRPr="00B74B58">
        <w:rPr>
          <w:rFonts w:ascii="맑은 고딕" w:eastAsia="맑은 고딕" w:hAnsi="맑은 고딕" w:cs="맑은 고딕" w:hint="eastAsia"/>
          <w:lang w:val="en-US"/>
        </w:rPr>
        <w:t xml:space="preserve"> SGD(</w:t>
      </w:r>
      <w:proofErr w:type="spellStart"/>
      <w:r w:rsidRPr="00B74B58">
        <w:rPr>
          <w:rFonts w:ascii="맑은 고딕" w:eastAsia="맑은 고딕" w:hAnsi="맑은 고딕" w:cs="맑은 고딕" w:hint="eastAsia"/>
          <w:lang w:val="en-US"/>
        </w:rPr>
        <w:t>lr</w:t>
      </w:r>
      <w:proofErr w:type="spellEnd"/>
      <w:r w:rsidRPr="00B74B58">
        <w:rPr>
          <w:rFonts w:ascii="맑은 고딕" w:eastAsia="맑은 고딕" w:hAnsi="맑은 고딕" w:cs="맑은 고딕" w:hint="eastAsia"/>
          <w:lang w:val="en-US"/>
        </w:rPr>
        <w:t>=0.01, momentum=0.9, weight decay=0.0005)</w:t>
      </w:r>
    </w:p>
    <w:p w14:paraId="7578CB1C" w14:textId="77777777" w:rsidR="007B5AA8" w:rsidRPr="00B74B58" w:rsidRDefault="00562A75" w:rsidP="00B74B58">
      <w:pPr>
        <w:numPr>
          <w:ilvl w:val="1"/>
          <w:numId w:val="11"/>
        </w:numPr>
        <w:rPr>
          <w:rFonts w:ascii="맑은 고딕" w:eastAsia="맑은 고딕" w:hAnsi="맑은 고딕" w:cs="맑은 고딕"/>
          <w:lang w:val="en-US"/>
        </w:rPr>
      </w:pPr>
      <w:proofErr w:type="gramStart"/>
      <w:r w:rsidRPr="00B74B58">
        <w:rPr>
          <w:rFonts w:ascii="맑은 고딕" w:eastAsia="맑은 고딕" w:hAnsi="맑은 고딕" w:cs="맑은 고딕" w:hint="eastAsia"/>
          <w:lang w:val="en-US"/>
        </w:rPr>
        <w:t>Scheduler :</w:t>
      </w:r>
      <w:proofErr w:type="gramEnd"/>
      <w:r w:rsidRPr="00B74B58">
        <w:rPr>
          <w:rFonts w:ascii="맑은 고딕" w:eastAsia="맑은 고딕" w:hAnsi="맑은 고딕" w:cs="맑은 고딕" w:hint="eastAsia"/>
          <w:lang w:val="en-US"/>
        </w:rPr>
        <w:t xml:space="preserve"> Cosine Annealing</w:t>
      </w:r>
    </w:p>
    <w:p w14:paraId="3614D98C" w14:textId="77777777" w:rsidR="007B5AA8" w:rsidRPr="00B74B58" w:rsidRDefault="00562A75" w:rsidP="00B74B58">
      <w:pPr>
        <w:numPr>
          <w:ilvl w:val="1"/>
          <w:numId w:val="11"/>
        </w:numPr>
        <w:rPr>
          <w:rFonts w:ascii="맑은 고딕" w:eastAsia="맑은 고딕" w:hAnsi="맑은 고딕" w:cs="맑은 고딕"/>
          <w:lang w:val="en-US"/>
        </w:rPr>
      </w:pPr>
      <w:r w:rsidRPr="00B74B58">
        <w:rPr>
          <w:rFonts w:ascii="맑은 고딕" w:eastAsia="맑은 고딕" w:hAnsi="맑은 고딕" w:cs="맑은 고딕" w:hint="eastAsia"/>
          <w:lang w:val="en-US"/>
        </w:rPr>
        <w:t xml:space="preserve">Batch </w:t>
      </w:r>
      <w:proofErr w:type="gramStart"/>
      <w:r w:rsidRPr="00B74B58">
        <w:rPr>
          <w:rFonts w:ascii="맑은 고딕" w:eastAsia="맑은 고딕" w:hAnsi="맑은 고딕" w:cs="맑은 고딕" w:hint="eastAsia"/>
          <w:lang w:val="en-US"/>
        </w:rPr>
        <w:t>size :</w:t>
      </w:r>
      <w:proofErr w:type="gramEnd"/>
      <w:r w:rsidRPr="00B74B58">
        <w:rPr>
          <w:rFonts w:ascii="맑은 고딕" w:eastAsia="맑은 고딕" w:hAnsi="맑은 고딕" w:cs="맑은 고딕" w:hint="eastAsia"/>
          <w:lang w:val="en-US"/>
        </w:rPr>
        <w:t xml:space="preserve"> 32</w:t>
      </w:r>
    </w:p>
    <w:p w14:paraId="58EAAABF" w14:textId="77777777" w:rsidR="007B5AA8" w:rsidRPr="00B74B58" w:rsidRDefault="00562A75" w:rsidP="00B74B58">
      <w:pPr>
        <w:numPr>
          <w:ilvl w:val="1"/>
          <w:numId w:val="11"/>
        </w:numPr>
        <w:rPr>
          <w:rFonts w:ascii="맑은 고딕" w:eastAsia="맑은 고딕" w:hAnsi="맑은 고딕" w:cs="맑은 고딕"/>
          <w:lang w:val="en-US"/>
        </w:rPr>
      </w:pPr>
      <w:proofErr w:type="gramStart"/>
      <w:r w:rsidRPr="00B74B58">
        <w:rPr>
          <w:rFonts w:ascii="맑은 고딕" w:eastAsia="맑은 고딕" w:hAnsi="맑은 고딕" w:cs="맑은 고딕" w:hint="eastAsia"/>
          <w:lang w:val="en-US"/>
        </w:rPr>
        <w:t>Epochs :</w:t>
      </w:r>
      <w:proofErr w:type="gramEnd"/>
      <w:r w:rsidRPr="00B74B58">
        <w:rPr>
          <w:rFonts w:ascii="맑은 고딕" w:eastAsia="맑은 고딕" w:hAnsi="맑은 고딕" w:cs="맑은 고딕" w:hint="eastAsia"/>
          <w:lang w:val="en-US"/>
        </w:rPr>
        <w:t xml:space="preserve"> 100 (제안하는 방법 : 50 epoch 동안 warm up / 이후 train 진행)</w:t>
      </w:r>
    </w:p>
    <w:p w14:paraId="3DA547E4" w14:textId="77777777" w:rsidR="007B5AA8" w:rsidRPr="00B74B58" w:rsidRDefault="00562A75" w:rsidP="00B74B58">
      <w:pPr>
        <w:numPr>
          <w:ilvl w:val="1"/>
          <w:numId w:val="11"/>
        </w:numPr>
        <w:rPr>
          <w:rFonts w:ascii="맑은 고딕" w:eastAsia="맑은 고딕" w:hAnsi="맑은 고딕" w:cs="맑은 고딕"/>
          <w:lang w:val="en-US"/>
        </w:rPr>
      </w:pPr>
      <w:proofErr w:type="gramStart"/>
      <w:r w:rsidRPr="00B74B58">
        <w:rPr>
          <w:rFonts w:ascii="맑은 고딕" w:eastAsia="맑은 고딕" w:hAnsi="맑은 고딕" w:cs="맑은 고딕"/>
          <w:lang w:val="en-US"/>
        </w:rPr>
        <w:t>평가지표 :</w:t>
      </w:r>
      <w:proofErr w:type="gramEnd"/>
      <w:r w:rsidRPr="00B74B58">
        <w:rPr>
          <w:rFonts w:ascii="맑은 고딕" w:eastAsia="맑은 고딕" w:hAnsi="맑은 고딕" w:cs="맑은 고딕"/>
          <w:lang w:val="en-US"/>
        </w:rPr>
        <w:t xml:space="preserve"> AUROC</w:t>
      </w:r>
    </w:p>
    <w:p w14:paraId="08C3BBE4" w14:textId="77777777" w:rsidR="007B5AA8" w:rsidRPr="00B74B58" w:rsidRDefault="00562A75" w:rsidP="00B74B58">
      <w:pPr>
        <w:numPr>
          <w:ilvl w:val="1"/>
          <w:numId w:val="11"/>
        </w:numPr>
        <w:rPr>
          <w:rFonts w:ascii="맑은 고딕" w:eastAsia="맑은 고딕" w:hAnsi="맑은 고딕" w:cs="맑은 고딕"/>
          <w:lang w:val="en-US"/>
        </w:rPr>
      </w:pPr>
      <w:r w:rsidRPr="00B74B58">
        <w:rPr>
          <w:rFonts w:ascii="맑은 고딕" w:eastAsia="맑은 고딕" w:hAnsi="맑은 고딕" w:cs="맑은 고딕" w:hint="eastAsia"/>
          <w:lang w:val="en-US"/>
        </w:rPr>
        <w:t>3회 반복 실험</w:t>
      </w:r>
    </w:p>
    <w:p w14:paraId="580BC6EF" w14:textId="77777777" w:rsidR="002F30C6" w:rsidRDefault="002F30C6">
      <w:pPr>
        <w:rPr>
          <w:rFonts w:ascii="맑은 고딕" w:eastAsia="맑은 고딕" w:hAnsi="맑은 고딕" w:cs="맑은 고딕"/>
        </w:rPr>
      </w:pPr>
    </w:p>
    <w:p w14:paraId="56DBA600" w14:textId="77777777" w:rsidR="00905819" w:rsidRDefault="00562A75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4.</w:t>
      </w:r>
      <w:r w:rsidR="00C102A3">
        <w:rPr>
          <w:rFonts w:ascii="맑은 고딕" w:eastAsia="맑은 고딕" w:hAnsi="맑은 고딕" w:cs="맑은 고딕"/>
        </w:rPr>
        <w:t>3</w:t>
      </w:r>
      <w:r>
        <w:rPr>
          <w:rFonts w:ascii="맑은 고딕" w:eastAsia="맑은 고딕" w:hAnsi="맑은 고딕" w:cs="맑은 고딕"/>
        </w:rPr>
        <w:t xml:space="preserve"> Result</w:t>
      </w:r>
    </w:p>
    <w:p w14:paraId="437C2C69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0DC08CE4" w14:textId="77777777" w:rsidR="00BF20AC" w:rsidRDefault="00BF20AC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실험1</w:t>
      </w:r>
    </w:p>
    <w:p w14:paraId="2EE9CB04" w14:textId="77777777" w:rsidR="00BF20AC" w:rsidRDefault="007D432A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해당 데이터셋에서 </w:t>
      </w:r>
      <w:r w:rsidR="00D43DD3">
        <w:rPr>
          <w:rFonts w:ascii="맑은 고딕" w:eastAsia="맑은 고딕" w:hAnsi="맑은 고딕" w:cs="맑은 고딕" w:hint="eastAsia"/>
        </w:rPr>
        <w:t xml:space="preserve">기존의 </w:t>
      </w:r>
      <w:r>
        <w:rPr>
          <w:rFonts w:ascii="맑은 고딕" w:eastAsia="맑은 고딕" w:hAnsi="맑은 고딕" w:cs="맑은 고딕"/>
        </w:rPr>
        <w:t>segmentation</w:t>
      </w:r>
      <w:r w:rsidR="00D43DD3">
        <w:rPr>
          <w:rFonts w:ascii="맑은 고딕" w:eastAsia="맑은 고딕" w:hAnsi="맑은 고딕" w:cs="맑은 고딕"/>
        </w:rPr>
        <w:t>+ fine-grained</w:t>
      </w:r>
      <w:r>
        <w:rPr>
          <w:rFonts w:ascii="맑은 고딕" w:eastAsia="맑은 고딕" w:hAnsi="맑은 고딕" w:cs="맑은 고딕" w:hint="eastAsia"/>
        </w:rPr>
        <w:t>이 안된다.</w:t>
      </w:r>
      <w:r>
        <w:rPr>
          <w:rFonts w:ascii="맑은 고딕" w:eastAsia="맑은 고딕" w:hAnsi="맑은 고딕" w:cs="맑은 고딕"/>
        </w:rPr>
        <w:t xml:space="preserve"> -&gt; </w:t>
      </w:r>
      <w:r>
        <w:rPr>
          <w:rFonts w:ascii="맑은 고딕" w:eastAsia="맑은 고딕" w:hAnsi="맑은 고딕" w:cs="맑은 고딕" w:hint="eastAsia"/>
        </w:rPr>
        <w:t xml:space="preserve">불량에 해당하는 </w:t>
      </w:r>
      <w:r>
        <w:rPr>
          <w:rFonts w:ascii="맑은 고딕" w:eastAsia="맑은 고딕" w:hAnsi="맑은 고딕" w:cs="맑은 고딕" w:hint="eastAsia"/>
        </w:rPr>
        <w:lastRenderedPageBreak/>
        <w:t xml:space="preserve">픽셀이 매우 적어 학습이 잘 안되기 때문에 </w:t>
      </w:r>
      <w:r w:rsidR="00D43DD3">
        <w:rPr>
          <w:rFonts w:ascii="맑은 고딕" w:eastAsia="맑은 고딕" w:hAnsi="맑은 고딕" w:cs="맑은 고딕"/>
        </w:rPr>
        <w:t xml:space="preserve">기존 </w:t>
      </w:r>
      <w:r w:rsidR="00D43DD3">
        <w:rPr>
          <w:rFonts w:ascii="맑은 고딕" w:eastAsia="맑은 고딕" w:hAnsi="맑은 고딕" w:cs="맑은 고딕" w:hint="eastAsia"/>
        </w:rPr>
        <w:t>연구가</w:t>
      </w:r>
      <w:r>
        <w:rPr>
          <w:rFonts w:ascii="맑은 고딕" w:eastAsia="맑은 고딕" w:hAnsi="맑은 고딕" w:cs="맑은 고딕" w:hint="eastAsia"/>
        </w:rPr>
        <w:t xml:space="preserve"> 안</w:t>
      </w:r>
      <w:r w:rsidR="005B4266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어울린다</w:t>
      </w:r>
    </w:p>
    <w:p w14:paraId="5A1E172B" w14:textId="77777777" w:rsidR="007D432A" w:rsidRPr="007D432A" w:rsidRDefault="007D432A">
      <w:pPr>
        <w:rPr>
          <w:rFonts w:ascii="맑은 고딕" w:eastAsia="맑은 고딕" w:hAnsi="맑은 고딕" w:cs="맑은 고딕"/>
        </w:rPr>
      </w:pPr>
    </w:p>
    <w:p w14:paraId="4F6BA7BC" w14:textId="77777777" w:rsidR="00BF20AC" w:rsidRDefault="00BF20AC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실험2</w:t>
      </w:r>
    </w:p>
    <w:p w14:paraId="700EAC56" w14:textId="77777777" w:rsidR="00BF20AC" w:rsidRDefault="007D432A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여러 </w:t>
      </w:r>
      <w:r w:rsidR="00D75783">
        <w:rPr>
          <w:rFonts w:ascii="맑은 고딕" w:eastAsia="맑은 고딕" w:hAnsi="맑은 고딕" w:cs="맑은 고딕" w:hint="eastAsia"/>
        </w:rPr>
        <w:t xml:space="preserve">비교 </w:t>
      </w:r>
      <w:r>
        <w:rPr>
          <w:rFonts w:ascii="맑은 고딕" w:eastAsia="맑은 고딕" w:hAnsi="맑은 고딕" w:cs="맑은 고딕" w:hint="eastAsia"/>
        </w:rPr>
        <w:t>후보군과 비교 실험</w:t>
      </w:r>
    </w:p>
    <w:p w14:paraId="7DF665A9" w14:textId="77777777" w:rsidR="007D432A" w:rsidRPr="00D75783" w:rsidRDefault="00D75783">
      <w:pPr>
        <w:rPr>
          <w:rFonts w:ascii="맑은 고딕" w:eastAsia="맑은 고딕" w:hAnsi="맑은 고딕" w:cs="맑은 고딕"/>
        </w:rPr>
      </w:pPr>
      <w:r>
        <w:rPr>
          <w:noProof/>
          <w:lang w:val="en-US"/>
        </w:rPr>
        <w:drawing>
          <wp:inline distT="0" distB="0" distL="0" distR="0" wp14:anchorId="57680F17" wp14:editId="4E17BEF8">
            <wp:extent cx="5731510" cy="2505710"/>
            <wp:effectExtent l="0" t="0" r="254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FF80" w14:textId="77777777" w:rsidR="007D432A" w:rsidRDefault="007D432A">
      <w:pPr>
        <w:rPr>
          <w:rFonts w:ascii="맑은 고딕" w:eastAsia="맑은 고딕" w:hAnsi="맑은 고딕" w:cs="맑은 고딕"/>
        </w:rPr>
      </w:pPr>
    </w:p>
    <w:p w14:paraId="51A4BC1F" w14:textId="77777777" w:rsidR="00BF20AC" w:rsidRDefault="00BF20AC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실험3</w:t>
      </w:r>
    </w:p>
    <w:p w14:paraId="37D1DD62" w14:textId="77777777" w:rsidR="00905819" w:rsidRDefault="007D432A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FTTA </w:t>
      </w:r>
      <w:r>
        <w:rPr>
          <w:rFonts w:ascii="맑은 고딕" w:eastAsia="맑은 고딕" w:hAnsi="맑은 고딕" w:cs="맑은 고딕" w:hint="eastAsia"/>
        </w:rPr>
        <w:t xml:space="preserve">바꿔가면서 실험 </w:t>
      </w:r>
      <w:r>
        <w:rPr>
          <w:rFonts w:ascii="맑은 고딕" w:eastAsia="맑은 고딕" w:hAnsi="맑은 고딕" w:cs="맑은 고딕"/>
        </w:rPr>
        <w:t xml:space="preserve">  </w:t>
      </w:r>
      <w:r>
        <w:rPr>
          <w:rFonts w:ascii="맑은 고딕" w:eastAsia="맑은 고딕" w:hAnsi="맑은 고딕" w:cs="맑은 고딕" w:hint="eastAsia"/>
        </w:rPr>
        <w:t>BN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 w:hint="eastAsia"/>
        </w:rPr>
        <w:t>바꾸는 계열(</w:t>
      </w:r>
      <w:r>
        <w:rPr>
          <w:rFonts w:ascii="맑은 고딕" w:eastAsia="맑은 고딕" w:hAnsi="맑은 고딕" w:cs="맑은 고딕"/>
        </w:rPr>
        <w:t xml:space="preserve">Deyo </w:t>
      </w:r>
      <w:r>
        <w:rPr>
          <w:rFonts w:ascii="맑은 고딕" w:eastAsia="맑은 고딕" w:hAnsi="맑은 고딕" w:cs="맑은 고딕" w:hint="eastAsia"/>
        </w:rPr>
        <w:t>등</w:t>
      </w:r>
      <w:r>
        <w:rPr>
          <w:rFonts w:ascii="맑은 고딕" w:eastAsia="맑은 고딕" w:hAnsi="맑은 고딕" w:cs="맑은 고딕"/>
        </w:rPr>
        <w:t xml:space="preserve">) </w:t>
      </w:r>
      <w:r w:rsidR="00562A75">
        <w:rPr>
          <w:rFonts w:ascii="맑은 고딕" w:eastAsia="맑은 고딕" w:hAnsi="맑은 고딕" w:cs="맑은 고딕"/>
        </w:rPr>
        <w:br/>
      </w:r>
    </w:p>
    <w:p w14:paraId="0926D691" w14:textId="77777777" w:rsidR="007D432A" w:rsidRPr="007D432A" w:rsidRDefault="007D432A">
      <w:pPr>
        <w:rPr>
          <w:rFonts w:ascii="맑은 고딕" w:eastAsia="맑은 고딕" w:hAnsi="맑은 고딕" w:cs="맑은 고딕"/>
        </w:rPr>
      </w:pPr>
    </w:p>
    <w:p w14:paraId="3202239C" w14:textId="77777777" w:rsidR="00BF20AC" w:rsidRDefault="00BF20AC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4.4 </w:t>
      </w:r>
      <w:r w:rsidRPr="00BF20AC">
        <w:rPr>
          <w:rFonts w:ascii="맑은 고딕" w:eastAsia="맑은 고딕" w:hAnsi="맑은 고딕" w:cs="맑은 고딕" w:hint="eastAsia"/>
        </w:rPr>
        <w:t>Adaptation 전후 CAM 성능 비교</w:t>
      </w:r>
    </w:p>
    <w:p w14:paraId="171CF496" w14:textId="77777777" w:rsidR="00BF20AC" w:rsidRDefault="00BF20AC">
      <w:pPr>
        <w:rPr>
          <w:rFonts w:ascii="맑은 고딕" w:eastAsia="맑은 고딕" w:hAnsi="맑은 고딕" w:cs="맑은 고딕"/>
        </w:rPr>
      </w:pPr>
    </w:p>
    <w:p w14:paraId="4CDFDAF5" w14:textId="77777777" w:rsidR="0096345E" w:rsidRDefault="0096345E">
      <w:pPr>
        <w:rPr>
          <w:rFonts w:ascii="맑은 고딕" w:eastAsia="맑은 고딕" w:hAnsi="맑은 고딕" w:cs="맑은 고딕"/>
        </w:rPr>
      </w:pPr>
      <w:r w:rsidRPr="0096345E">
        <w:rPr>
          <w:rFonts w:ascii="맑은 고딕" w:eastAsia="맑은 고딕" w:hAnsi="맑은 고딕" w:cs="맑은 고딕"/>
          <w:noProof/>
          <w:lang w:val="en-US"/>
        </w:rPr>
        <w:lastRenderedPageBreak/>
        <w:drawing>
          <wp:inline distT="0" distB="0" distL="0" distR="0" wp14:anchorId="0006133A" wp14:editId="041C5777">
            <wp:extent cx="5731510" cy="2814330"/>
            <wp:effectExtent l="0" t="0" r="2540" b="5080"/>
            <wp:docPr id="5" name="그림 5" descr="C:\Users\user\Pictures\ft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ftta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D93F" w14:textId="77777777" w:rsidR="00905819" w:rsidRDefault="00905819">
      <w:pPr>
        <w:rPr>
          <w:rFonts w:ascii="맑은 고딕" w:eastAsia="맑은 고딕" w:hAnsi="맑은 고딕" w:cs="맑은 고딕"/>
        </w:rPr>
      </w:pPr>
    </w:p>
    <w:p w14:paraId="209E2379" w14:textId="77777777" w:rsidR="00905819" w:rsidRDefault="0096345E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5</w:t>
      </w:r>
      <w:r w:rsidR="00562A75">
        <w:rPr>
          <w:rFonts w:ascii="맑은 고딕" w:eastAsia="맑은 고딕" w:hAnsi="맑은 고딕" w:cs="맑은 고딕"/>
        </w:rPr>
        <w:t>. Conclusion</w:t>
      </w:r>
    </w:p>
    <w:p w14:paraId="6DC3ADC6" w14:textId="77777777" w:rsidR="00905819" w:rsidRDefault="00562A75" w:rsidP="00A14541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본 연구는 미세하고 희미한 결함 탐지를 보다 정밀하게 수행하면서 다양한 Fully-TTA 기법들과 호환 가능한 프레임워크를 제안함</w:t>
      </w:r>
    </w:p>
    <w:p w14:paraId="06EE7673" w14:textId="77777777" w:rsidR="00905819" w:rsidRDefault="00562A75" w:rsidP="00A14541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보조 branch나 추가 module 없이, 단일 네트워크 구조만으로 attention 영역을 정확하게 결함 부위에 정렬하도록 설계</w:t>
      </w:r>
    </w:p>
    <w:p w14:paraId="0542D473" w14:textId="77777777" w:rsidR="00905819" w:rsidRDefault="00562A75" w:rsidP="00A14541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CAM 기반의 attention map과 결함 마스크 간의 logit 정렬을 통해 모델이 실제 결함 영역에 집중하도록 유도</w:t>
      </w:r>
    </w:p>
    <w:p w14:paraId="6FDCFBDE" w14:textId="77777777" w:rsidR="00905819" w:rsidRDefault="00562A75" w:rsidP="00A14541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이러한 구조는 </w:t>
      </w:r>
      <w:proofErr w:type="spellStart"/>
      <w:r>
        <w:rPr>
          <w:rFonts w:ascii="맑은 고딕" w:eastAsia="맑은 고딕" w:hAnsi="맑은 고딕" w:cs="맑은 고딕"/>
        </w:rPr>
        <w:t>ResNet</w:t>
      </w:r>
      <w:proofErr w:type="spellEnd"/>
      <w:r>
        <w:rPr>
          <w:rFonts w:ascii="맑은 고딕" w:eastAsia="맑은 고딕" w:hAnsi="맑은 고딕" w:cs="맑은 고딕"/>
        </w:rPr>
        <w:t xml:space="preserve"> 기반의 </w:t>
      </w:r>
      <w:proofErr w:type="spellStart"/>
      <w:r>
        <w:rPr>
          <w:rFonts w:ascii="맑은 고딕" w:eastAsia="맑은 고딕" w:hAnsi="맑은 고딕" w:cs="맑은 고딕"/>
        </w:rPr>
        <w:t>BatchNorm</w:t>
      </w:r>
      <w:proofErr w:type="spellEnd"/>
      <w:r>
        <w:rPr>
          <w:rFonts w:ascii="맑은 고딕" w:eastAsia="맑은 고딕" w:hAnsi="맑은 고딕" w:cs="맑은 고딕"/>
        </w:rPr>
        <w:t>을 활용한 다양한 Fully-TTA 기법과 효과적으로 결합 가능</w:t>
      </w:r>
    </w:p>
    <w:p w14:paraId="0BB7676B" w14:textId="77777777" w:rsidR="00905819" w:rsidRPr="008D1224" w:rsidRDefault="00562A75" w:rsidP="008D1224">
      <w:pPr>
        <w:numPr>
          <w:ilvl w:val="0"/>
          <w:numId w:val="4"/>
        </w:num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실험 결과에서도 높은 도메인 적응 성능을 보였으며, 결과적으로 본 연구가 제안한 프레임워크는 </w:t>
      </w:r>
      <w:r w:rsidRPr="00A14541">
        <w:rPr>
          <w:rFonts w:ascii="맑은 고딕" w:eastAsia="맑은 고딕" w:hAnsi="맑은 고딕" w:cs="맑은 고딕"/>
        </w:rPr>
        <w:t>정확한 결함 탐지와 안정적인 도메인 적응을 동시에 달성할 수 있음을 입증함</w:t>
      </w:r>
    </w:p>
    <w:sectPr w:rsidR="00905819" w:rsidRPr="008D1224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A5F24"/>
    <w:multiLevelType w:val="multilevel"/>
    <w:tmpl w:val="62F6CEE6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A54C5D"/>
    <w:multiLevelType w:val="multilevel"/>
    <w:tmpl w:val="85860AD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5B78BB"/>
    <w:multiLevelType w:val="multilevel"/>
    <w:tmpl w:val="FA320B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2CE3942"/>
    <w:multiLevelType w:val="multilevel"/>
    <w:tmpl w:val="A3347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B2300D9"/>
    <w:multiLevelType w:val="hybridMultilevel"/>
    <w:tmpl w:val="55B69716"/>
    <w:lvl w:ilvl="0" w:tplc="C5D2A74E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CA9C7E1A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1D5E2644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6264EA6A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7AEE8EB2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C50A923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A914CEC2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9B9427F4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390012D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5" w15:restartNumberingAfterBreak="0">
    <w:nsid w:val="43FB3BF8"/>
    <w:multiLevelType w:val="multilevel"/>
    <w:tmpl w:val="BC5452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6B97D05"/>
    <w:multiLevelType w:val="multilevel"/>
    <w:tmpl w:val="D30AAB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334316"/>
    <w:multiLevelType w:val="multilevel"/>
    <w:tmpl w:val="D8DE444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B0A7A6C"/>
    <w:multiLevelType w:val="multilevel"/>
    <w:tmpl w:val="A55EA4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D405180"/>
    <w:multiLevelType w:val="multilevel"/>
    <w:tmpl w:val="D8EE9F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7FF7A81"/>
    <w:multiLevelType w:val="multilevel"/>
    <w:tmpl w:val="D108A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9515C44"/>
    <w:multiLevelType w:val="multilevel"/>
    <w:tmpl w:val="F288DD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9841111"/>
    <w:multiLevelType w:val="multilevel"/>
    <w:tmpl w:val="D3C253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9CD10A9"/>
    <w:multiLevelType w:val="multilevel"/>
    <w:tmpl w:val="B2D8B6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10"/>
  </w:num>
  <w:num w:numId="9">
    <w:abstractNumId w:val="9"/>
  </w:num>
  <w:num w:numId="10">
    <w:abstractNumId w:val="13"/>
  </w:num>
  <w:num w:numId="11">
    <w:abstractNumId w:val="11"/>
  </w:num>
  <w:num w:numId="12">
    <w:abstractNumId w:val="3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819"/>
    <w:rsid w:val="00145468"/>
    <w:rsid w:val="0016724C"/>
    <w:rsid w:val="002F30C6"/>
    <w:rsid w:val="00562A75"/>
    <w:rsid w:val="005A5091"/>
    <w:rsid w:val="005B4266"/>
    <w:rsid w:val="00632B22"/>
    <w:rsid w:val="006F7837"/>
    <w:rsid w:val="007424B3"/>
    <w:rsid w:val="00746DA4"/>
    <w:rsid w:val="0076537E"/>
    <w:rsid w:val="007A4082"/>
    <w:rsid w:val="007B5AA8"/>
    <w:rsid w:val="007D432A"/>
    <w:rsid w:val="0081628C"/>
    <w:rsid w:val="00873455"/>
    <w:rsid w:val="008D1224"/>
    <w:rsid w:val="008D260E"/>
    <w:rsid w:val="008F750C"/>
    <w:rsid w:val="00905819"/>
    <w:rsid w:val="00957D3B"/>
    <w:rsid w:val="0096345E"/>
    <w:rsid w:val="00996D86"/>
    <w:rsid w:val="009B38FF"/>
    <w:rsid w:val="00A14541"/>
    <w:rsid w:val="00A3576E"/>
    <w:rsid w:val="00B537FF"/>
    <w:rsid w:val="00B74B58"/>
    <w:rsid w:val="00BF20AC"/>
    <w:rsid w:val="00C102A3"/>
    <w:rsid w:val="00D25F36"/>
    <w:rsid w:val="00D43DD3"/>
    <w:rsid w:val="00D566B9"/>
    <w:rsid w:val="00D75783"/>
    <w:rsid w:val="00DB702A"/>
    <w:rsid w:val="00F8050F"/>
    <w:rsid w:val="00FA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3E45"/>
  <w15:docId w15:val="{E6A0D4CC-BA3F-4AAD-92F2-95545736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color w:val="000000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color w:val="000000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color w:val="000000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color w:val="000000"/>
    </w:rPr>
  </w:style>
  <w:style w:type="paragraph" w:styleId="5">
    <w:name w:val="heading 5"/>
    <w:basedOn w:val="a"/>
    <w:next w:val="a"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7D6C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7D6C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7D6C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0"/>
    <w:uiPriority w:val="9"/>
    <w:rsid w:val="007D6C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uiPriority w:val="9"/>
    <w:semiHidden/>
    <w:rsid w:val="007D6C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uiPriority w:val="9"/>
    <w:semiHidden/>
    <w:rsid w:val="007D6C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uiPriority w:val="9"/>
    <w:semiHidden/>
    <w:rsid w:val="007D6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uiPriority w:val="9"/>
    <w:semiHidden/>
    <w:rsid w:val="007D6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7D6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6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6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6C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7D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7D6C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7D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7D6CD7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7D6CD7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7D6CD7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7D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7D6CD7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7D6CD7"/>
    <w:rPr>
      <w:b/>
      <w:bCs/>
      <w:smallCaps/>
      <w:color w:val="0F4761" w:themeColor="accent1" w:themeShade="BF"/>
      <w:spacing w:val="5"/>
    </w:rPr>
  </w:style>
  <w:style w:type="paragraph" w:styleId="a9">
    <w:name w:val="header"/>
    <w:link w:val="Char3"/>
    <w:uiPriority w:val="99"/>
    <w:unhideWhenUsed/>
    <w:rsid w:val="00C74E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C74E94"/>
  </w:style>
  <w:style w:type="paragraph" w:styleId="aa">
    <w:name w:val="footer"/>
    <w:link w:val="Char4"/>
    <w:uiPriority w:val="99"/>
    <w:unhideWhenUsed/>
    <w:rsid w:val="00C74E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C74E94"/>
  </w:style>
  <w:style w:type="paragraph" w:styleId="ab">
    <w:name w:val="Subtitle"/>
    <w:basedOn w:val="a"/>
    <w:next w:val="a"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paragraph" w:customStyle="1" w:styleId="ac">
    <w:name w:val="바탕글"/>
    <w:basedOn w:val="a"/>
    <w:rsid w:val="006F7837"/>
    <w:pP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2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25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9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2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3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52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hCxk7l/QscPr4tM2jCKjuY9o3g==">CgMxLjA4AHIhMWttLWJUNEpWdklGWjBkRC1wVnFuYnh0UXhTWWdYbWVY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LeeSungHo</dc:creator>
  <cp:lastModifiedBy>user</cp:lastModifiedBy>
  <cp:revision>8</cp:revision>
  <dcterms:created xsi:type="dcterms:W3CDTF">2025-07-22T00:12:00Z</dcterms:created>
  <dcterms:modified xsi:type="dcterms:W3CDTF">2025-07-22T14:42:00Z</dcterms:modified>
</cp:coreProperties>
</file>