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9E6CA" w14:textId="77777777" w:rsidR="00716E97" w:rsidRDefault="00716E97" w:rsidP="00783381">
      <w:pPr>
        <w:pStyle w:val="Heading5"/>
        <w:ind w:left="0" w:firstLine="0"/>
        <w:jc w:val="center"/>
        <w:rPr>
          <w:b/>
          <w:bCs/>
          <w:kern w:val="32"/>
          <w:sz w:val="44"/>
          <w:szCs w:val="44"/>
        </w:rPr>
      </w:pPr>
      <w:r w:rsidRPr="00716E97">
        <w:rPr>
          <w:b/>
          <w:bCs/>
          <w:kern w:val="32"/>
          <w:sz w:val="44"/>
          <w:szCs w:val="44"/>
        </w:rPr>
        <w:t>Asian Options Monte Carlo Pricing under the Lévy Lognormal Approximation</w:t>
      </w:r>
    </w:p>
    <w:p w14:paraId="2B3893A3" w14:textId="0F03685F" w:rsidR="00F323B2" w:rsidRPr="00716E97" w:rsidRDefault="00EA5EA1" w:rsidP="00783381">
      <w:pPr>
        <w:pStyle w:val="Heading5"/>
        <w:ind w:left="0" w:firstLine="0"/>
        <w:jc w:val="center"/>
        <w:rPr>
          <w:b/>
          <w:bCs/>
          <w:sz w:val="22"/>
          <w:szCs w:val="22"/>
        </w:rPr>
      </w:pPr>
      <w:r>
        <w:rPr>
          <w:b/>
          <w:bCs/>
          <w:sz w:val="22"/>
          <w:szCs w:val="22"/>
        </w:rPr>
        <w:t>Theo Dimitrasopoulos</w:t>
      </w:r>
      <w:r w:rsidR="004F6E27" w:rsidRPr="00813316">
        <w:rPr>
          <w:b/>
          <w:bCs/>
          <w:sz w:val="22"/>
          <w:szCs w:val="22"/>
          <w:vertAlign w:val="superscript"/>
        </w:rPr>
        <w:t>*</w:t>
      </w:r>
      <w:r w:rsidR="00F323B2" w:rsidRPr="00813316">
        <w:rPr>
          <w:b/>
          <w:bCs/>
          <w:sz w:val="22"/>
          <w:szCs w:val="22"/>
        </w:rPr>
        <w:t xml:space="preserve">, </w:t>
      </w:r>
      <w:r w:rsidR="00716E97">
        <w:rPr>
          <w:b/>
          <w:bCs/>
          <w:sz w:val="22"/>
          <w:szCs w:val="22"/>
        </w:rPr>
        <w:t>William Kraemer</w:t>
      </w:r>
      <w:r w:rsidR="00716E97">
        <w:rPr>
          <w:b/>
          <w:bCs/>
          <w:sz w:val="22"/>
          <w:szCs w:val="22"/>
          <w:vertAlign w:val="superscript"/>
        </w:rPr>
        <w:t>*</w:t>
      </w:r>
      <w:r w:rsidR="00F323B2" w:rsidRPr="00813316">
        <w:rPr>
          <w:b/>
          <w:bCs/>
          <w:sz w:val="22"/>
          <w:szCs w:val="22"/>
        </w:rPr>
        <w:t xml:space="preserve">, </w:t>
      </w:r>
      <w:proofErr w:type="spellStart"/>
      <w:r w:rsidR="00716E97">
        <w:rPr>
          <w:b/>
          <w:bCs/>
          <w:sz w:val="22"/>
          <w:szCs w:val="22"/>
        </w:rPr>
        <w:t>Snehal</w:t>
      </w:r>
      <w:proofErr w:type="spellEnd"/>
      <w:r w:rsidR="00716E97">
        <w:rPr>
          <w:b/>
          <w:bCs/>
          <w:sz w:val="22"/>
          <w:szCs w:val="22"/>
        </w:rPr>
        <w:t xml:space="preserve"> </w:t>
      </w:r>
      <w:proofErr w:type="spellStart"/>
      <w:r w:rsidR="00716E97">
        <w:rPr>
          <w:b/>
          <w:bCs/>
          <w:sz w:val="22"/>
          <w:szCs w:val="22"/>
        </w:rPr>
        <w:t>Rajguru</w:t>
      </w:r>
      <w:proofErr w:type="spellEnd"/>
      <w:r w:rsidR="004F6E27" w:rsidRPr="00813316">
        <w:rPr>
          <w:b/>
          <w:bCs/>
          <w:sz w:val="22"/>
          <w:szCs w:val="22"/>
          <w:vertAlign w:val="superscript"/>
        </w:rPr>
        <w:t>**</w:t>
      </w:r>
      <w:r w:rsidR="00716E97">
        <w:rPr>
          <w:b/>
          <w:bCs/>
          <w:sz w:val="22"/>
          <w:szCs w:val="22"/>
        </w:rPr>
        <w:t xml:space="preserve">, </w:t>
      </w:r>
      <w:proofErr w:type="spellStart"/>
      <w:r w:rsidR="00716E97">
        <w:rPr>
          <w:b/>
          <w:bCs/>
          <w:sz w:val="22"/>
          <w:szCs w:val="22"/>
        </w:rPr>
        <w:t>Vaikunth</w:t>
      </w:r>
      <w:proofErr w:type="spellEnd"/>
      <w:r w:rsidR="00716E97">
        <w:rPr>
          <w:b/>
          <w:bCs/>
          <w:sz w:val="22"/>
          <w:szCs w:val="22"/>
        </w:rPr>
        <w:t xml:space="preserve"> Seshadri</w:t>
      </w:r>
      <w:r w:rsidR="00716E97" w:rsidRPr="00813316">
        <w:rPr>
          <w:b/>
          <w:bCs/>
          <w:sz w:val="22"/>
          <w:szCs w:val="22"/>
          <w:vertAlign w:val="superscript"/>
        </w:rPr>
        <w:t>*</w:t>
      </w:r>
    </w:p>
    <w:p w14:paraId="3AEFD185" w14:textId="77777777" w:rsidR="00716E97" w:rsidRPr="00A55468" w:rsidRDefault="00716E97" w:rsidP="00F323B2">
      <w:pPr>
        <w:jc w:val="center"/>
        <w:rPr>
          <w:sz w:val="20"/>
          <w:szCs w:val="20"/>
        </w:rPr>
      </w:pPr>
    </w:p>
    <w:p w14:paraId="60CE43FD" w14:textId="3B8F291D" w:rsidR="0003247D" w:rsidRPr="00FD434A" w:rsidRDefault="004F6E27" w:rsidP="004A362E">
      <w:pPr>
        <w:tabs>
          <w:tab w:val="left" w:pos="5387"/>
        </w:tabs>
        <w:jc w:val="center"/>
        <w:rPr>
          <w:sz w:val="18"/>
          <w:szCs w:val="18"/>
        </w:rPr>
      </w:pPr>
      <w:r w:rsidRPr="00FD434A">
        <w:rPr>
          <w:sz w:val="18"/>
          <w:szCs w:val="18"/>
          <w:vertAlign w:val="superscript"/>
        </w:rPr>
        <w:t>*</w:t>
      </w:r>
      <w:r w:rsidR="00716E97">
        <w:rPr>
          <w:sz w:val="18"/>
          <w:szCs w:val="18"/>
          <w:vertAlign w:val="superscript"/>
        </w:rPr>
        <w:t xml:space="preserve"> </w:t>
      </w:r>
      <w:r w:rsidR="00716E97">
        <w:rPr>
          <w:sz w:val="18"/>
          <w:szCs w:val="18"/>
        </w:rPr>
        <w:t xml:space="preserve">Department of Financial Engineering; Stevens Institute of Technology </w:t>
      </w:r>
      <w:proofErr w:type="spellStart"/>
      <w:r w:rsidR="00716E97">
        <w:rPr>
          <w:sz w:val="18"/>
          <w:szCs w:val="18"/>
        </w:rPr>
        <w:t>Babbio</w:t>
      </w:r>
      <w:proofErr w:type="spellEnd"/>
      <w:r w:rsidR="00716E97">
        <w:rPr>
          <w:sz w:val="18"/>
          <w:szCs w:val="18"/>
        </w:rPr>
        <w:t xml:space="preserve"> School of Business</w:t>
      </w:r>
    </w:p>
    <w:p w14:paraId="64133499" w14:textId="406E9DB2"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w:t>
      </w:r>
      <w:r w:rsidR="00716E97">
        <w:rPr>
          <w:sz w:val="18"/>
          <w:szCs w:val="18"/>
        </w:rPr>
        <w:t xml:space="preserve"> of Engineering Management; Stevens Institute of Technology School of Systems &amp; Enterprises</w:t>
      </w:r>
    </w:p>
    <w:p w14:paraId="2A72A3C1" w14:textId="77777777" w:rsidR="00171E47" w:rsidRDefault="00171E47" w:rsidP="007813E5">
      <w:pPr>
        <w:jc w:val="both"/>
        <w:rPr>
          <w:rFonts w:ascii="Book Antiqua" w:hAnsi="Book Antiqua"/>
          <w:b/>
          <w:bCs/>
        </w:rPr>
      </w:pPr>
    </w:p>
    <w:p w14:paraId="62B18AEB" w14:textId="77777777" w:rsidR="0003247D" w:rsidRDefault="0003247D" w:rsidP="007813E5">
      <w:pPr>
        <w:jc w:val="both"/>
        <w:rPr>
          <w:rFonts w:ascii="Book Antiqua" w:hAnsi="Book Antiqua"/>
          <w:b/>
          <w:bCs/>
        </w:rPr>
      </w:pPr>
    </w:p>
    <w:p w14:paraId="0B00E37B" w14:textId="2EC55097" w:rsidR="00716E97" w:rsidRPr="00171E47" w:rsidRDefault="00716E97" w:rsidP="007813E5">
      <w:pPr>
        <w:jc w:val="both"/>
        <w:rPr>
          <w:rFonts w:ascii="Book Antiqua" w:hAnsi="Book Antiqua"/>
          <w:b/>
          <w:bCs/>
        </w:rPr>
        <w:sectPr w:rsidR="00716E97"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00D8EA96" w14:textId="19BDD330" w:rsidR="002670B1" w:rsidRPr="002670B1" w:rsidRDefault="00F323B2" w:rsidP="007813E5">
      <w:pPr>
        <w:jc w:val="both"/>
        <w:rPr>
          <w:b/>
          <w:bCs/>
          <w:sz w:val="20"/>
          <w:szCs w:val="20"/>
        </w:rPr>
      </w:pPr>
      <w:r w:rsidRPr="00AD775A">
        <w:rPr>
          <w:b/>
          <w:bCs/>
          <w:i/>
          <w:iCs/>
          <w:sz w:val="20"/>
          <w:szCs w:val="20"/>
        </w:rPr>
        <w:t>Abstract</w:t>
      </w:r>
      <w:r w:rsidR="00AD775A">
        <w:rPr>
          <w:b/>
          <w:bCs/>
          <w:sz w:val="20"/>
          <w:szCs w:val="20"/>
        </w:rPr>
        <w:t>-</w:t>
      </w:r>
      <w:r w:rsidR="002670B1">
        <w:rPr>
          <w:b/>
          <w:bCs/>
          <w:sz w:val="20"/>
          <w:szCs w:val="20"/>
        </w:rPr>
        <w:t xml:space="preserve"> </w:t>
      </w:r>
      <w:r w:rsidR="002670B1">
        <w:rPr>
          <w:noProof/>
          <w:sz w:val="20"/>
          <w:szCs w:val="20"/>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CE2A9A1" w14:textId="77777777" w:rsidR="007813E5" w:rsidRPr="00AD775A" w:rsidRDefault="007813E5" w:rsidP="007813E5">
      <w:pPr>
        <w:jc w:val="both"/>
        <w:rPr>
          <w:sz w:val="20"/>
          <w:szCs w:val="20"/>
        </w:rPr>
      </w:pPr>
    </w:p>
    <w:p w14:paraId="2CCAF472" w14:textId="18033692" w:rsidR="00E63190" w:rsidRPr="00427691" w:rsidRDefault="00427691" w:rsidP="00427691">
      <w:pPr>
        <w:jc w:val="both"/>
        <w:rPr>
          <w:sz w:val="20"/>
          <w:szCs w:val="20"/>
        </w:rPr>
      </w:pPr>
      <w:r>
        <w:rPr>
          <w:b/>
          <w:bCs/>
          <w:i/>
          <w:iCs/>
          <w:sz w:val="20"/>
          <w:szCs w:val="20"/>
        </w:rPr>
        <w:t>Index Terms</w:t>
      </w:r>
      <w:r>
        <w:rPr>
          <w:sz w:val="20"/>
          <w:szCs w:val="20"/>
        </w:rPr>
        <w:t xml:space="preserve">- </w:t>
      </w:r>
      <w:r w:rsidR="002670B1">
        <w:rPr>
          <w:sz w:val="20"/>
          <w:szCs w:val="20"/>
        </w:rPr>
        <w:t>Arithmetic Average, Asian Options, Derivatives Pricing, Geometric Average, Lévy Approximation, Lognormal Approximation, Monte Carlo Simulation, Variance Reduction</w:t>
      </w:r>
    </w:p>
    <w:p w14:paraId="5375F2E6" w14:textId="2A05470E" w:rsidR="00B47492" w:rsidRPr="00B47492" w:rsidRDefault="00B47492" w:rsidP="00B47492">
      <w:pPr>
        <w:keepNext/>
        <w:keepLines/>
        <w:tabs>
          <w:tab w:val="left" w:pos="216"/>
          <w:tab w:val="num" w:pos="576"/>
        </w:tabs>
        <w:spacing w:before="160" w:after="80"/>
        <w:jc w:val="center"/>
        <w:outlineLvl w:val="0"/>
        <w:rPr>
          <w:rFonts w:eastAsia="SimSun"/>
          <w:smallCaps/>
          <w:noProof/>
          <w:sz w:val="20"/>
          <w:szCs w:val="20"/>
        </w:rPr>
      </w:pPr>
      <w:r w:rsidRPr="00B47492">
        <w:rPr>
          <w:rFonts w:eastAsia="SimSun"/>
          <w:smallCaps/>
          <w:noProof/>
          <w:sz w:val="20"/>
          <w:szCs w:val="20"/>
        </w:rPr>
        <w:t>Introduction</w:t>
      </w:r>
    </w:p>
    <w:p w14:paraId="6EF431E0"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This template, modified in MS Word 200</w:t>
      </w:r>
      <w:r w:rsidRPr="00B47492">
        <w:rPr>
          <w:rFonts w:eastAsia="SimSun"/>
          <w:spacing w:val="-1"/>
          <w:sz w:val="20"/>
          <w:szCs w:val="20"/>
          <w:lang w:eastAsia="x-none"/>
        </w:rPr>
        <w:t>7</w:t>
      </w:r>
      <w:r w:rsidRPr="00B47492">
        <w:rPr>
          <w:rFonts w:eastAsia="SimSun"/>
          <w:spacing w:val="-1"/>
          <w:sz w:val="20"/>
          <w:szCs w:val="20"/>
          <w:lang w:val="x-none" w:eastAsia="x-none"/>
        </w:rPr>
        <w:t xml:space="preserve"> and saved as </w:t>
      </w:r>
      <w:r w:rsidRPr="00B47492">
        <w:rPr>
          <w:rFonts w:eastAsia="SimSun"/>
          <w:spacing w:val="-1"/>
          <w:sz w:val="20"/>
          <w:szCs w:val="20"/>
          <w:lang w:eastAsia="x-none"/>
        </w:rPr>
        <w:t xml:space="preserve">a </w:t>
      </w:r>
      <w:r w:rsidRPr="00B47492">
        <w:rPr>
          <w:rFonts w:eastAsia="SimSun"/>
          <w:spacing w:val="-1"/>
          <w:sz w:val="20"/>
          <w:szCs w:val="20"/>
          <w:lang w:val="x-none" w:eastAsia="x-none"/>
        </w:rPr>
        <w:t xml:space="preserve">“Word 97-2003 </w:t>
      </w:r>
      <w:r w:rsidRPr="00B47492">
        <w:rPr>
          <w:rFonts w:eastAsia="SimSun"/>
          <w:spacing w:val="-1"/>
          <w:sz w:val="20"/>
          <w:szCs w:val="20"/>
          <w:lang w:eastAsia="x-none"/>
        </w:rPr>
        <w:t>Document</w:t>
      </w:r>
      <w:r w:rsidRPr="00B47492">
        <w:rPr>
          <w:rFonts w:eastAsia="SimSun"/>
          <w:spacing w:val="-1"/>
          <w:sz w:val="20"/>
          <w:szCs w:val="20"/>
          <w:lang w:val="x-none" w:eastAsia="x-none"/>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92A53CA" w14:textId="0F179AAB" w:rsidR="00B47492" w:rsidRPr="00B47492" w:rsidRDefault="00B47492" w:rsidP="00B47492">
      <w:pPr>
        <w:keepNext/>
        <w:keepLines/>
        <w:tabs>
          <w:tab w:val="left" w:pos="216"/>
          <w:tab w:val="num" w:pos="576"/>
        </w:tabs>
        <w:spacing w:before="160" w:after="80"/>
        <w:jc w:val="center"/>
        <w:outlineLvl w:val="0"/>
        <w:rPr>
          <w:rFonts w:eastAsia="SimSun"/>
          <w:smallCaps/>
          <w:noProof/>
          <w:sz w:val="20"/>
          <w:szCs w:val="20"/>
        </w:rPr>
      </w:pPr>
      <w:r w:rsidRPr="00B47492">
        <w:rPr>
          <w:rFonts w:eastAsia="SimSun"/>
          <w:smallCaps/>
          <w:noProof/>
          <w:sz w:val="20"/>
          <w:szCs w:val="20"/>
        </w:rPr>
        <w:t>Ease of Use</w:t>
      </w:r>
    </w:p>
    <w:p w14:paraId="5CBF62B1"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First, confirm that you have the correct template for your paper size. This template has been tailored for output on the US-letter paper size. If you are using A4-sized paper, please close this file and download the file “MSW_A4_format”.</w:t>
      </w:r>
    </w:p>
    <w:p w14:paraId="353A012F"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p>
    <w:p w14:paraId="0D4C3C99" w14:textId="77777777"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Maintaining the Integrity of the Specifications</w:t>
      </w:r>
    </w:p>
    <w:p w14:paraId="3D6CB15D"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B47492">
        <w:rPr>
          <w:rFonts w:eastAsia="SimSun"/>
          <w:spacing w:val="-1"/>
          <w:sz w:val="20"/>
          <w:szCs w:val="20"/>
          <w:lang w:val="x-none" w:eastAsia="x-none"/>
        </w:rPr>
        <w:t>and not as an independent document. Please do not revise any of the current designations.</w:t>
      </w:r>
    </w:p>
    <w:p w14:paraId="0DDD16C7" w14:textId="77777777" w:rsidR="00B47492" w:rsidRPr="00B47492" w:rsidRDefault="00B47492" w:rsidP="00B47492">
      <w:pPr>
        <w:keepNext/>
        <w:keepLines/>
        <w:tabs>
          <w:tab w:val="left" w:pos="216"/>
          <w:tab w:val="num" w:pos="576"/>
        </w:tabs>
        <w:spacing w:before="160" w:after="80"/>
        <w:jc w:val="center"/>
        <w:outlineLvl w:val="0"/>
        <w:rPr>
          <w:rFonts w:eastAsia="SimSun"/>
          <w:smallCaps/>
          <w:noProof/>
          <w:sz w:val="20"/>
          <w:szCs w:val="20"/>
        </w:rPr>
      </w:pPr>
      <w:r w:rsidRPr="00B47492">
        <w:rPr>
          <w:rFonts w:eastAsia="SimSun"/>
          <w:smallCaps/>
          <w:noProof/>
          <w:sz w:val="20"/>
          <w:szCs w:val="20"/>
        </w:rPr>
        <w:t>Prepare Your Paper Before Styling</w:t>
      </w:r>
    </w:p>
    <w:p w14:paraId="75BF8989" w14:textId="77777777" w:rsidR="00B47492" w:rsidRPr="00B47492" w:rsidRDefault="00B47492" w:rsidP="00B47492">
      <w:pPr>
        <w:tabs>
          <w:tab w:val="left" w:pos="288"/>
        </w:tabs>
        <w:spacing w:after="120" w:line="228" w:lineRule="auto"/>
        <w:ind w:firstLine="288"/>
        <w:jc w:val="both"/>
        <w:rPr>
          <w:rFonts w:eastAsia="SimSun"/>
          <w:spacing w:val="-1"/>
          <w:sz w:val="20"/>
          <w:szCs w:val="20"/>
          <w:lang w:eastAsia="x-none"/>
        </w:rPr>
      </w:pPr>
      <w:r w:rsidRPr="00B47492">
        <w:rPr>
          <w:rFonts w:eastAsia="SimSun"/>
          <w:spacing w:val="-1"/>
          <w:sz w:val="20"/>
          <w:szCs w:val="20"/>
          <w:lang w:val="x-none" w:eastAsia="x-none"/>
        </w:rPr>
        <w:t xml:space="preserve">Before you begin to format your paper, first write and save the content as a separate text file. </w:t>
      </w:r>
      <w:r w:rsidRPr="00B47492">
        <w:rPr>
          <w:rFonts w:eastAsia="SimSun"/>
          <w:spacing w:val="-1"/>
          <w:sz w:val="20"/>
          <w:szCs w:val="20"/>
          <w:lang w:eastAsia="x-none"/>
        </w:rPr>
        <w:t>Complete all content and organizational editing before formatting. Please note sections A-D below for more information on proofreading, spelling and grammar.</w:t>
      </w:r>
    </w:p>
    <w:p w14:paraId="500C4448"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1A44D36" w14:textId="77777777"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Abbreviations and Acronyms</w:t>
      </w:r>
    </w:p>
    <w:p w14:paraId="1732B5EF"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 xml:space="preserve">Define abbreviations and acronyms the first time they are used in the text, even after they have been defined in the abstract. Abbreviations such as IEEE, SI, MKS, CGS, </w:t>
      </w:r>
      <w:proofErr w:type="spellStart"/>
      <w:r w:rsidRPr="00B47492">
        <w:rPr>
          <w:rFonts w:eastAsia="SimSun"/>
          <w:spacing w:val="-1"/>
          <w:sz w:val="20"/>
          <w:szCs w:val="20"/>
          <w:lang w:val="x-none" w:eastAsia="x-none"/>
        </w:rPr>
        <w:t>sc</w:t>
      </w:r>
      <w:proofErr w:type="spellEnd"/>
      <w:r w:rsidRPr="00B47492">
        <w:rPr>
          <w:rFonts w:eastAsia="SimSun"/>
          <w:spacing w:val="-1"/>
          <w:sz w:val="20"/>
          <w:szCs w:val="20"/>
          <w:lang w:val="x-none" w:eastAsia="x-none"/>
        </w:rPr>
        <w:t>, dc, and rms do not have to be defined. Do not use abbreviations in the title or heads unless they are unavoidable.</w:t>
      </w:r>
    </w:p>
    <w:p w14:paraId="0F7A56D6" w14:textId="77777777"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Units</w:t>
      </w:r>
    </w:p>
    <w:p w14:paraId="636219E2"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Use either SI (MKS) or CGS as primary units. (SI units are encouraged.) English units may be used as secondary units (in parentheses). An exception would be the use of English units as identifiers in trade, such as “3.5-inch disk drive”.</w:t>
      </w:r>
    </w:p>
    <w:p w14:paraId="4587D5E5"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 xml:space="preserve">Avoid combining SI and CGS units, such as current in amperes and magnetic field in </w:t>
      </w:r>
      <w:proofErr w:type="spellStart"/>
      <w:r w:rsidRPr="00B47492">
        <w:rPr>
          <w:rFonts w:eastAsia="SimSun"/>
          <w:spacing w:val="-1"/>
          <w:sz w:val="20"/>
          <w:szCs w:val="20"/>
          <w:lang w:val="x-none" w:eastAsia="x-none"/>
        </w:rPr>
        <w:t>oersteds</w:t>
      </w:r>
      <w:proofErr w:type="spellEnd"/>
      <w:r w:rsidRPr="00B47492">
        <w:rPr>
          <w:rFonts w:eastAsia="SimSun"/>
          <w:spacing w:val="-1"/>
          <w:sz w:val="20"/>
          <w:szCs w:val="20"/>
          <w:lang w:val="x-none" w:eastAsia="x-none"/>
        </w:rPr>
        <w:t>. This often leads to confusion because equations do not balance dimensionally. If you must use mixed units, clearly state the units for each quantity that you use in an equation.</w:t>
      </w:r>
    </w:p>
    <w:p w14:paraId="07258BCF"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Do not mix complete spellings and abbreviations of units: “Wb/m2” or “</w:t>
      </w:r>
      <w:proofErr w:type="spellStart"/>
      <w:r w:rsidRPr="00B47492">
        <w:rPr>
          <w:rFonts w:eastAsia="SimSun"/>
          <w:spacing w:val="-1"/>
          <w:sz w:val="20"/>
          <w:szCs w:val="20"/>
          <w:lang w:val="x-none" w:eastAsia="x-none"/>
        </w:rPr>
        <w:t>webers</w:t>
      </w:r>
      <w:proofErr w:type="spellEnd"/>
      <w:r w:rsidRPr="00B47492">
        <w:rPr>
          <w:rFonts w:eastAsia="SimSun"/>
          <w:spacing w:val="-1"/>
          <w:sz w:val="20"/>
          <w:szCs w:val="20"/>
          <w:lang w:val="x-none" w:eastAsia="x-none"/>
        </w:rPr>
        <w:t xml:space="preserve"> per square meter”, not “</w:t>
      </w:r>
      <w:proofErr w:type="spellStart"/>
      <w:r w:rsidRPr="00B47492">
        <w:rPr>
          <w:rFonts w:eastAsia="SimSun"/>
          <w:spacing w:val="-1"/>
          <w:sz w:val="20"/>
          <w:szCs w:val="20"/>
          <w:lang w:val="x-none" w:eastAsia="x-none"/>
        </w:rPr>
        <w:t>webers</w:t>
      </w:r>
      <w:proofErr w:type="spellEnd"/>
      <w:r w:rsidRPr="00B47492">
        <w:rPr>
          <w:rFonts w:eastAsia="SimSun"/>
          <w:spacing w:val="-1"/>
          <w:sz w:val="20"/>
          <w:szCs w:val="20"/>
          <w:lang w:val="x-none" w:eastAsia="x-none"/>
        </w:rPr>
        <w:t xml:space="preserve">/m2”.  Spell out units when they appear in text: “. . . a few </w:t>
      </w:r>
      <w:proofErr w:type="spellStart"/>
      <w:r w:rsidRPr="00B47492">
        <w:rPr>
          <w:rFonts w:eastAsia="SimSun"/>
          <w:spacing w:val="-1"/>
          <w:sz w:val="20"/>
          <w:szCs w:val="20"/>
          <w:lang w:val="x-none" w:eastAsia="x-none"/>
        </w:rPr>
        <w:t>henries</w:t>
      </w:r>
      <w:proofErr w:type="spellEnd"/>
      <w:r w:rsidRPr="00B47492">
        <w:rPr>
          <w:rFonts w:eastAsia="SimSun"/>
          <w:spacing w:val="-1"/>
          <w:sz w:val="20"/>
          <w:szCs w:val="20"/>
          <w:lang w:val="x-none" w:eastAsia="x-none"/>
        </w:rPr>
        <w:t>”, not “. . . a few H”.</w:t>
      </w:r>
    </w:p>
    <w:p w14:paraId="467140F7"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Use a zero before decimal points: “0.25”, not “.25”. Use “cm3”, not “cc”. (</w:t>
      </w:r>
      <w:r w:rsidRPr="00B47492">
        <w:rPr>
          <w:rFonts w:eastAsia="SimSun"/>
          <w:i/>
          <w:iCs/>
          <w:spacing w:val="-1"/>
          <w:sz w:val="20"/>
          <w:szCs w:val="20"/>
          <w:lang w:val="x-none" w:eastAsia="x-none"/>
        </w:rPr>
        <w:t>bullet list</w:t>
      </w:r>
      <w:r w:rsidRPr="00B47492">
        <w:rPr>
          <w:rFonts w:eastAsia="SimSun"/>
          <w:spacing w:val="-1"/>
          <w:sz w:val="20"/>
          <w:szCs w:val="20"/>
          <w:lang w:val="x-none" w:eastAsia="x-none"/>
        </w:rPr>
        <w:t>)</w:t>
      </w:r>
    </w:p>
    <w:p w14:paraId="01D6297D" w14:textId="77777777"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Equations</w:t>
      </w:r>
    </w:p>
    <w:p w14:paraId="10024727"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B47492">
        <w:rPr>
          <w:rFonts w:eastAsia="SimSun"/>
          <w:spacing w:val="-1"/>
          <w:sz w:val="20"/>
          <w:szCs w:val="20"/>
          <w:lang w:val="x-none" w:eastAsia="x-none"/>
        </w:rPr>
        <w:lastRenderedPageBreak/>
        <w:t>the equation as a graphic and insert it into the text after your paper is styled.</w:t>
      </w:r>
    </w:p>
    <w:p w14:paraId="42705320" w14:textId="77777777" w:rsidR="00B47492" w:rsidRPr="00B47492" w:rsidRDefault="00B47492" w:rsidP="00B47492">
      <w:pPr>
        <w:tabs>
          <w:tab w:val="left" w:pos="288"/>
        </w:tabs>
        <w:spacing w:after="120" w:line="228" w:lineRule="auto"/>
        <w:ind w:firstLine="288"/>
        <w:jc w:val="both"/>
        <w:rPr>
          <w:rFonts w:eastAsia="SimSun"/>
          <w:spacing w:val="-1"/>
          <w:sz w:val="20"/>
          <w:szCs w:val="20"/>
          <w:lang w:eastAsia="x-none"/>
        </w:rPr>
      </w:pPr>
      <w:r w:rsidRPr="00B47492">
        <w:rPr>
          <w:rFonts w:eastAsia="SimSun"/>
          <w:spacing w:val="-1"/>
          <w:sz w:val="20"/>
          <w:szCs w:val="20"/>
          <w:lang w:val="x-none" w:eastAsia="x-none"/>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Pr="00B47492">
        <w:rPr>
          <w:rFonts w:eastAsia="SimSun"/>
          <w:spacing w:val="-1"/>
          <w:sz w:val="20"/>
          <w:szCs w:val="20"/>
          <w:lang w:eastAsia="x-none"/>
        </w:rPr>
        <w:t>:</w:t>
      </w:r>
    </w:p>
    <w:p w14:paraId="6A31C6B1" w14:textId="77777777" w:rsidR="00B47492" w:rsidRPr="00B47492" w:rsidRDefault="00B47492" w:rsidP="00B47492">
      <w:pPr>
        <w:tabs>
          <w:tab w:val="center" w:pos="2520"/>
          <w:tab w:val="right" w:pos="5040"/>
        </w:tabs>
        <w:spacing w:before="240" w:after="240" w:line="216" w:lineRule="auto"/>
        <w:jc w:val="center"/>
        <w:rPr>
          <w:rFonts w:ascii="Symbol" w:eastAsia="SimSun" w:hAnsi="Symbol" w:cs="Symbol" w:hint="eastAsia"/>
          <w:sz w:val="20"/>
          <w:szCs w:val="20"/>
        </w:rPr>
      </w:pPr>
      <w:r w:rsidRPr="00B47492">
        <w:rPr>
          <w:rFonts w:ascii="Symbol" w:eastAsia="SimSun" w:hAnsi="Symbol" w:cs="Symbol"/>
          <w:sz w:val="20"/>
          <w:szCs w:val="20"/>
        </w:rPr>
        <w:tab/>
      </w:r>
      <w:r w:rsidRPr="00B47492">
        <w:rPr>
          <w:rFonts w:eastAsia="SimSun"/>
          <w:i/>
          <w:sz w:val="20"/>
          <w:szCs w:val="20"/>
        </w:rPr>
        <w:t>a</w:t>
      </w:r>
      <w:r w:rsidRPr="00B47492">
        <w:rPr>
          <w:rFonts w:ascii="Symbol" w:eastAsia="SimSun" w:hAnsi="Symbol" w:cs="Symbol"/>
          <w:sz w:val="20"/>
          <w:szCs w:val="20"/>
        </w:rPr>
        <w:t></w:t>
      </w:r>
      <w:r w:rsidRPr="00B47492">
        <w:rPr>
          <w:rFonts w:ascii="Symbol" w:eastAsia="SimSun" w:hAnsi="Symbol" w:cs="Symbol"/>
          <w:sz w:val="20"/>
          <w:szCs w:val="20"/>
        </w:rPr>
        <w:t></w:t>
      </w:r>
      <w:r w:rsidRPr="00B47492">
        <w:rPr>
          <w:rFonts w:ascii="Symbol" w:eastAsia="SimSun" w:hAnsi="Symbol" w:cs="Symbol"/>
          <w:sz w:val="20"/>
          <w:szCs w:val="20"/>
        </w:rPr>
        <w:t></w:t>
      </w:r>
      <w:r w:rsidRPr="00B47492">
        <w:rPr>
          <w:rFonts w:eastAsia="SimSun"/>
          <w:i/>
          <w:sz w:val="20"/>
          <w:szCs w:val="20"/>
        </w:rPr>
        <w:t>b</w:t>
      </w:r>
      <w:r w:rsidRPr="00B47492">
        <w:rPr>
          <w:rFonts w:ascii="Symbol" w:eastAsia="SimSun" w:hAnsi="Symbol" w:cs="Symbol"/>
          <w:sz w:val="20"/>
          <w:szCs w:val="20"/>
        </w:rPr>
        <w:t></w:t>
      </w:r>
      <w:r w:rsidRPr="00B47492">
        <w:rPr>
          <w:rFonts w:ascii="Symbol" w:eastAsia="SimSun" w:hAnsi="Symbol" w:cs="Symbol"/>
          <w:sz w:val="20"/>
          <w:szCs w:val="20"/>
        </w:rPr>
        <w:t></w:t>
      </w:r>
      <w:r w:rsidRPr="00B47492">
        <w:rPr>
          <w:rFonts w:ascii="Symbol" w:eastAsia="SimSun" w:hAnsi="Symbol" w:cs="Symbol"/>
          <w:sz w:val="20"/>
          <w:szCs w:val="20"/>
        </w:rPr>
        <w:t></w:t>
      </w:r>
      <w:r w:rsidRPr="00B47492">
        <w:rPr>
          <w:rFonts w:ascii="Symbol" w:eastAsia="SimSun" w:hAnsi="Symbol" w:cs="Symbol"/>
          <w:sz w:val="20"/>
          <w:szCs w:val="20"/>
        </w:rPr>
        <w:t></w:t>
      </w:r>
      <w:r w:rsidRPr="00B47492">
        <w:rPr>
          <w:rFonts w:ascii="Symbol" w:eastAsia="SimSun" w:hAnsi="Symbol" w:cs="Symbol"/>
          <w:sz w:val="20"/>
          <w:szCs w:val="20"/>
        </w:rPr>
        <w:t></w:t>
      </w:r>
      <w:r w:rsidRPr="00B47492">
        <w:rPr>
          <w:rFonts w:ascii="Symbol" w:eastAsia="SimSun" w:hAnsi="Symbol" w:cs="Symbol"/>
          <w:sz w:val="20"/>
          <w:szCs w:val="20"/>
        </w:rPr>
        <w:tab/>
      </w:r>
      <w:r w:rsidRPr="00B47492">
        <w:rPr>
          <w:rFonts w:ascii="Symbol" w:eastAsia="SimSun" w:hAnsi="Symbol" w:cs="Symbol"/>
          <w:sz w:val="20"/>
          <w:szCs w:val="20"/>
        </w:rPr>
        <w:t></w:t>
      </w:r>
      <w:r w:rsidRPr="00B47492">
        <w:rPr>
          <w:rFonts w:ascii="Symbol" w:eastAsia="SimSun" w:hAnsi="Symbol" w:cs="Symbol"/>
          <w:sz w:val="20"/>
          <w:szCs w:val="20"/>
        </w:rPr>
        <w:t></w:t>
      </w:r>
      <w:r w:rsidRPr="00B47492">
        <w:rPr>
          <w:rFonts w:ascii="Symbol" w:eastAsia="SimSun" w:hAnsi="Symbol" w:cs="Symbol"/>
          <w:sz w:val="20"/>
          <w:szCs w:val="20"/>
        </w:rPr>
        <w:t></w:t>
      </w:r>
    </w:p>
    <w:p w14:paraId="12A06CDD"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Note that the equation is centered using a center tab stop. Be sure that the symbols in your equation have been defined before or immediately following the equation. Use “(1)”, not “Eq. (1)” or “equation (1)”, except at the beginning of a sentence: “Equation (1) is . . .”</w:t>
      </w:r>
    </w:p>
    <w:p w14:paraId="2F7D17BA" w14:textId="77777777"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Some Common Mistakes</w:t>
      </w:r>
    </w:p>
    <w:p w14:paraId="6D04124F"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The word “data” is plural, not singular.</w:t>
      </w:r>
    </w:p>
    <w:p w14:paraId="503F5570"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 xml:space="preserve">The subscript for the permeability of vacuum </w:t>
      </w:r>
      <w:r w:rsidRPr="00B47492">
        <w:rPr>
          <w:rFonts w:ascii="Symbol" w:eastAsia="SimSun" w:hAnsi="Symbol" w:cs="Symbol"/>
          <w:i/>
          <w:iCs/>
          <w:snapToGrid w:val="0"/>
          <w:spacing w:val="-1"/>
          <w:sz w:val="20"/>
          <w:szCs w:val="20"/>
          <w:lang w:val="x-none" w:eastAsia="x-none"/>
        </w:rPr>
        <w:t></w:t>
      </w:r>
      <w:r w:rsidRPr="00B47492">
        <w:rPr>
          <w:rFonts w:eastAsia="SimSun"/>
          <w:spacing w:val="-1"/>
          <w:sz w:val="20"/>
          <w:szCs w:val="20"/>
          <w:vertAlign w:val="subscript"/>
          <w:lang w:val="x-none" w:eastAsia="x-none"/>
        </w:rPr>
        <w:t>0</w:t>
      </w:r>
      <w:r w:rsidRPr="00B47492">
        <w:rPr>
          <w:rFonts w:eastAsia="SimSun"/>
          <w:spacing w:val="-1"/>
          <w:sz w:val="20"/>
          <w:szCs w:val="20"/>
          <w:lang w:val="x-none" w:eastAsia="x-none"/>
        </w:rPr>
        <w:t>, and other common scientific constants, is zero with subscript formatting, not a lowercase letter “o”.</w:t>
      </w:r>
    </w:p>
    <w:p w14:paraId="28BD8387"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96BA3B8"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A graph within a graph is an “inset”, not an “insert”. The word alternatively is preferred to the word “alternately” (unless you really mean something that alternates).</w:t>
      </w:r>
    </w:p>
    <w:p w14:paraId="01747CE0"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Do not use the word “essentially” to mean “approximately” or “effectively”.</w:t>
      </w:r>
    </w:p>
    <w:p w14:paraId="6CE7453C"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In your paper title, if the words “that uses” can accurately replace the word “using”, capitalize the “u”; if not, keep using lower-cased.</w:t>
      </w:r>
    </w:p>
    <w:p w14:paraId="7F5800E9"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Be aware of the different meanings of the homophones “affect” and “effect”, “complement” and “compliment”, “discreet” and “discrete”, “principal” and “principle”.</w:t>
      </w:r>
    </w:p>
    <w:p w14:paraId="6E27E899"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Do not confuse “imply” and “infer”.</w:t>
      </w:r>
    </w:p>
    <w:p w14:paraId="0C131C76"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The prefix “non” is not a word; it should be joined to the word it modifies, usually without a hyphen.</w:t>
      </w:r>
    </w:p>
    <w:p w14:paraId="54379D7A"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There is no period after the “et” in the Latin abbreviation “et al.”.</w:t>
      </w:r>
    </w:p>
    <w:p w14:paraId="74A13D84" w14:textId="77777777" w:rsidR="00B47492" w:rsidRPr="00B47492" w:rsidRDefault="00B47492" w:rsidP="00B47492">
      <w:pPr>
        <w:tabs>
          <w:tab w:val="left" w:pos="288"/>
        </w:tabs>
        <w:spacing w:after="120" w:line="228" w:lineRule="auto"/>
        <w:ind w:left="576" w:hanging="288"/>
        <w:jc w:val="both"/>
        <w:rPr>
          <w:rFonts w:eastAsia="SimSun"/>
          <w:spacing w:val="-1"/>
          <w:sz w:val="20"/>
          <w:szCs w:val="20"/>
          <w:lang w:val="x-none" w:eastAsia="x-none"/>
        </w:rPr>
      </w:pPr>
      <w:r w:rsidRPr="00B47492">
        <w:rPr>
          <w:rFonts w:eastAsia="SimSun"/>
          <w:spacing w:val="-1"/>
          <w:sz w:val="20"/>
          <w:szCs w:val="20"/>
          <w:lang w:val="x-none" w:eastAsia="x-none"/>
        </w:rPr>
        <w:t>The abbreviation “i.e.” means “that is”, and the abbreviation “e.g.” means “for example”.</w:t>
      </w:r>
    </w:p>
    <w:p w14:paraId="68C1D5E1"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An excellent style manual for science writers is [7].</w:t>
      </w:r>
    </w:p>
    <w:p w14:paraId="6F370C5A" w14:textId="77777777" w:rsidR="00B47492" w:rsidRPr="00B47492" w:rsidRDefault="00B47492" w:rsidP="00B47492">
      <w:pPr>
        <w:keepNext/>
        <w:keepLines/>
        <w:tabs>
          <w:tab w:val="left" w:pos="216"/>
          <w:tab w:val="num" w:pos="576"/>
        </w:tabs>
        <w:spacing w:before="160" w:after="80"/>
        <w:jc w:val="center"/>
        <w:outlineLvl w:val="0"/>
        <w:rPr>
          <w:rFonts w:eastAsia="SimSun"/>
          <w:smallCaps/>
          <w:noProof/>
          <w:sz w:val="20"/>
          <w:szCs w:val="20"/>
        </w:rPr>
      </w:pPr>
      <w:r w:rsidRPr="00B47492">
        <w:rPr>
          <w:rFonts w:eastAsia="SimSun"/>
          <w:smallCaps/>
          <w:noProof/>
          <w:sz w:val="20"/>
          <w:szCs w:val="20"/>
        </w:rPr>
        <w:t>Using the Template</w:t>
      </w:r>
    </w:p>
    <w:p w14:paraId="2DE1BCF3"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81A919D" w14:textId="77777777"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Authors and Affiliations</w:t>
      </w:r>
    </w:p>
    <w:p w14:paraId="1F172E39" w14:textId="2806271F"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b/>
          <w:spacing w:val="-1"/>
          <w:sz w:val="20"/>
          <w:szCs w:val="20"/>
          <w:lang w:val="x-none" w:eastAsia="x-none"/>
        </w:rPr>
        <w:t>The template is designed</w:t>
      </w:r>
      <w:r w:rsidRPr="00B47492">
        <w:rPr>
          <w:rFonts w:eastAsia="SimSun"/>
          <w:b/>
          <w:spacing w:val="-1"/>
          <w:sz w:val="20"/>
          <w:szCs w:val="20"/>
          <w:lang w:eastAsia="x-none"/>
        </w:rPr>
        <w:t xml:space="preserve"> for,</w:t>
      </w:r>
      <w:r w:rsidRPr="00B47492">
        <w:rPr>
          <w:rFonts w:eastAsia="SimSun"/>
          <w:b/>
          <w:spacing w:val="-1"/>
          <w:sz w:val="20"/>
          <w:szCs w:val="20"/>
          <w:lang w:val="x-none" w:eastAsia="x-none"/>
        </w:rPr>
        <w:t xml:space="preserve"> but not limited to</w:t>
      </w:r>
      <w:r w:rsidRPr="00B47492">
        <w:rPr>
          <w:rFonts w:eastAsia="SimSun"/>
          <w:b/>
          <w:spacing w:val="-1"/>
          <w:sz w:val="20"/>
          <w:szCs w:val="20"/>
          <w:lang w:eastAsia="x-none"/>
        </w:rPr>
        <w:t>, six authors.</w:t>
      </w:r>
      <w:r w:rsidRPr="00B47492">
        <w:rPr>
          <w:rFonts w:eastAsia="SimSun"/>
          <w:spacing w:val="-1"/>
          <w:sz w:val="20"/>
          <w:szCs w:val="20"/>
          <w:lang w:eastAsia="x-none"/>
        </w:rPr>
        <w:t xml:space="preserve"> A minimum of one author is required for all conference articles. </w:t>
      </w:r>
      <w:r w:rsidRPr="00B47492">
        <w:rPr>
          <w:rFonts w:eastAsia="SimSun"/>
          <w:spacing w:val="-1"/>
          <w:sz w:val="20"/>
          <w:szCs w:val="20"/>
          <w:lang w:val="x-none" w:eastAsia="x-none"/>
        </w:rPr>
        <w:t>Author names should be listed starting from left to right and then moving down to the next line. This is the author sequence that will be used in future citations and by indexing services. Names should not be listed in columns nor group by affiliation.</w:t>
      </w:r>
      <w:r w:rsidRPr="00B47492">
        <w:rPr>
          <w:rFonts w:eastAsia="SimSun"/>
          <w:spacing w:val="-1"/>
          <w:sz w:val="20"/>
          <w:szCs w:val="20"/>
          <w:lang w:eastAsia="x-none"/>
        </w:rPr>
        <w:t xml:space="preserve"> </w:t>
      </w:r>
      <w:r w:rsidRPr="00B47492">
        <w:rPr>
          <w:rFonts w:eastAsia="SimSun"/>
          <w:spacing w:val="-1"/>
          <w:sz w:val="20"/>
          <w:szCs w:val="20"/>
          <w:lang w:val="x-none" w:eastAsia="x-none"/>
        </w:rPr>
        <w:t>Please keep your affiliations as succinct as possible (for example, do not differentiate among departments of the same organization).</w:t>
      </w:r>
    </w:p>
    <w:p w14:paraId="5754FB73" w14:textId="77777777"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Identify the Headings</w:t>
      </w:r>
    </w:p>
    <w:p w14:paraId="723F5433"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Headings, or heads, are organizational devices that guide the reader through your paper. There are two types: component heads and text heads.</w:t>
      </w:r>
    </w:p>
    <w:p w14:paraId="028E182D"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21C57"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28D5456" w14:textId="77777777" w:rsid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p>
    <w:p w14:paraId="2345EC9B" w14:textId="56BB17CF" w:rsidR="00B47492" w:rsidRPr="00B47492" w:rsidRDefault="00B47492" w:rsidP="00B47492">
      <w:pPr>
        <w:keepNext/>
        <w:keepLines/>
        <w:numPr>
          <w:ilvl w:val="1"/>
          <w:numId w:val="0"/>
        </w:numPr>
        <w:tabs>
          <w:tab w:val="num" w:pos="288"/>
        </w:tabs>
        <w:spacing w:before="120" w:after="60"/>
        <w:ind w:left="288" w:hanging="288"/>
        <w:outlineLvl w:val="1"/>
        <w:rPr>
          <w:rFonts w:eastAsia="SimSun"/>
          <w:i/>
          <w:iCs/>
          <w:noProof/>
          <w:sz w:val="20"/>
          <w:szCs w:val="20"/>
        </w:rPr>
      </w:pPr>
      <w:r w:rsidRPr="00B47492">
        <w:rPr>
          <w:rFonts w:eastAsia="SimSun"/>
          <w:i/>
          <w:iCs/>
          <w:noProof/>
          <w:sz w:val="20"/>
          <w:szCs w:val="20"/>
        </w:rPr>
        <w:t>Figures and Tables</w:t>
      </w:r>
    </w:p>
    <w:p w14:paraId="4C92CD3A" w14:textId="77777777" w:rsidR="00B47492" w:rsidRPr="00B47492" w:rsidRDefault="00B47492" w:rsidP="00B47492">
      <w:pPr>
        <w:numPr>
          <w:ilvl w:val="3"/>
          <w:numId w:val="0"/>
        </w:numPr>
        <w:tabs>
          <w:tab w:val="left" w:pos="720"/>
        </w:tabs>
        <w:spacing w:before="40" w:after="40"/>
        <w:ind w:firstLine="504"/>
        <w:jc w:val="both"/>
        <w:outlineLvl w:val="3"/>
        <w:rPr>
          <w:rFonts w:eastAsia="SimSun"/>
          <w:i/>
          <w:iCs/>
          <w:noProof/>
          <w:sz w:val="20"/>
          <w:szCs w:val="20"/>
        </w:rPr>
      </w:pPr>
      <w:r w:rsidRPr="00B47492">
        <w:rPr>
          <w:rFonts w:eastAsia="SimSun"/>
          <w:i/>
          <w:iCs/>
          <w:noProof/>
          <w:sz w:val="20"/>
          <w:szCs w:val="20"/>
        </w:rPr>
        <w:t xml:space="preserve"> Positioning Figures and Tables: </w:t>
      </w:r>
      <w:r w:rsidRPr="00B47492">
        <w:rPr>
          <w:rFonts w:eastAsia="SimSun"/>
          <w:iCs/>
          <w:noProof/>
          <w:sz w:val="20"/>
          <w:szCs w:val="2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6D7F885" w14:textId="77777777" w:rsidR="00B47492" w:rsidRPr="00B47492" w:rsidRDefault="00B47492" w:rsidP="00B47492">
      <w:pPr>
        <w:tabs>
          <w:tab w:val="num" w:pos="1080"/>
        </w:tabs>
        <w:spacing w:before="240" w:after="120" w:line="216" w:lineRule="auto"/>
        <w:jc w:val="center"/>
        <w:rPr>
          <w:rFonts w:eastAsia="SimSun"/>
          <w:smallCaps/>
          <w:noProof/>
          <w:sz w:val="16"/>
          <w:szCs w:val="16"/>
        </w:rPr>
      </w:pPr>
      <w:r w:rsidRPr="00B47492">
        <w:rPr>
          <w:rFonts w:eastAsia="SimSun"/>
          <w:smallCaps/>
          <w:noProof/>
          <w:sz w:val="16"/>
          <w:szCs w:val="16"/>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47492" w:rsidRPr="00B47492" w14:paraId="5B2EB854" w14:textId="77777777" w:rsidTr="00772F56">
        <w:trPr>
          <w:cantSplit/>
          <w:trHeight w:val="240"/>
          <w:tblHeader/>
          <w:jc w:val="center"/>
        </w:trPr>
        <w:tc>
          <w:tcPr>
            <w:tcW w:w="720" w:type="dxa"/>
            <w:vMerge w:val="restart"/>
            <w:vAlign w:val="center"/>
          </w:tcPr>
          <w:p w14:paraId="1665E6FA" w14:textId="77777777" w:rsidR="00B47492" w:rsidRPr="00B47492" w:rsidRDefault="00B47492" w:rsidP="00B47492">
            <w:pPr>
              <w:jc w:val="center"/>
              <w:rPr>
                <w:rFonts w:eastAsia="SimSun"/>
                <w:b/>
                <w:bCs/>
                <w:sz w:val="16"/>
                <w:szCs w:val="16"/>
              </w:rPr>
            </w:pPr>
            <w:r w:rsidRPr="00B47492">
              <w:rPr>
                <w:rFonts w:eastAsia="SimSun"/>
                <w:b/>
                <w:bCs/>
                <w:sz w:val="16"/>
                <w:szCs w:val="16"/>
              </w:rPr>
              <w:t>Table Head</w:t>
            </w:r>
          </w:p>
        </w:tc>
        <w:tc>
          <w:tcPr>
            <w:tcW w:w="4140" w:type="dxa"/>
            <w:gridSpan w:val="3"/>
            <w:vAlign w:val="center"/>
          </w:tcPr>
          <w:p w14:paraId="5E5AC46F" w14:textId="77777777" w:rsidR="00B47492" w:rsidRPr="00B47492" w:rsidRDefault="00B47492" w:rsidP="00B47492">
            <w:pPr>
              <w:jc w:val="center"/>
              <w:rPr>
                <w:rFonts w:eastAsia="SimSun"/>
                <w:b/>
                <w:bCs/>
                <w:sz w:val="16"/>
                <w:szCs w:val="16"/>
              </w:rPr>
            </w:pPr>
            <w:r w:rsidRPr="00B47492">
              <w:rPr>
                <w:rFonts w:eastAsia="SimSun"/>
                <w:b/>
                <w:bCs/>
                <w:sz w:val="16"/>
                <w:szCs w:val="16"/>
              </w:rPr>
              <w:t>Table Column Head</w:t>
            </w:r>
          </w:p>
        </w:tc>
      </w:tr>
      <w:tr w:rsidR="00B47492" w:rsidRPr="00B47492" w14:paraId="4B0A60B0" w14:textId="77777777" w:rsidTr="00772F56">
        <w:trPr>
          <w:cantSplit/>
          <w:trHeight w:val="240"/>
          <w:tblHeader/>
          <w:jc w:val="center"/>
        </w:trPr>
        <w:tc>
          <w:tcPr>
            <w:tcW w:w="720" w:type="dxa"/>
            <w:vMerge/>
          </w:tcPr>
          <w:p w14:paraId="2A625ED6" w14:textId="77777777" w:rsidR="00B47492" w:rsidRPr="00B47492" w:rsidRDefault="00B47492" w:rsidP="00B47492">
            <w:pPr>
              <w:jc w:val="center"/>
              <w:rPr>
                <w:rFonts w:eastAsia="SimSun"/>
                <w:sz w:val="16"/>
                <w:szCs w:val="16"/>
              </w:rPr>
            </w:pPr>
          </w:p>
        </w:tc>
        <w:tc>
          <w:tcPr>
            <w:tcW w:w="2340" w:type="dxa"/>
            <w:vAlign w:val="center"/>
          </w:tcPr>
          <w:p w14:paraId="1ADCF5EF" w14:textId="77777777" w:rsidR="00B47492" w:rsidRPr="00B47492" w:rsidRDefault="00B47492" w:rsidP="00B47492">
            <w:pPr>
              <w:jc w:val="center"/>
              <w:rPr>
                <w:rFonts w:eastAsia="SimSun"/>
                <w:b/>
                <w:bCs/>
                <w:i/>
                <w:iCs/>
                <w:sz w:val="15"/>
                <w:szCs w:val="15"/>
              </w:rPr>
            </w:pPr>
            <w:r w:rsidRPr="00B47492">
              <w:rPr>
                <w:rFonts w:eastAsia="SimSun"/>
                <w:b/>
                <w:bCs/>
                <w:i/>
                <w:iCs/>
                <w:sz w:val="15"/>
                <w:szCs w:val="15"/>
              </w:rPr>
              <w:t>Table column subhead</w:t>
            </w:r>
          </w:p>
        </w:tc>
        <w:tc>
          <w:tcPr>
            <w:tcW w:w="900" w:type="dxa"/>
            <w:vAlign w:val="center"/>
          </w:tcPr>
          <w:p w14:paraId="29D3A286" w14:textId="77777777" w:rsidR="00B47492" w:rsidRPr="00B47492" w:rsidRDefault="00B47492" w:rsidP="00B47492">
            <w:pPr>
              <w:jc w:val="center"/>
              <w:rPr>
                <w:rFonts w:eastAsia="SimSun"/>
                <w:b/>
                <w:bCs/>
                <w:i/>
                <w:iCs/>
                <w:sz w:val="15"/>
                <w:szCs w:val="15"/>
              </w:rPr>
            </w:pPr>
            <w:r w:rsidRPr="00B47492">
              <w:rPr>
                <w:rFonts w:eastAsia="SimSun"/>
                <w:b/>
                <w:bCs/>
                <w:i/>
                <w:iCs/>
                <w:sz w:val="15"/>
                <w:szCs w:val="15"/>
              </w:rPr>
              <w:t>Subhead</w:t>
            </w:r>
          </w:p>
        </w:tc>
        <w:tc>
          <w:tcPr>
            <w:tcW w:w="900" w:type="dxa"/>
            <w:vAlign w:val="center"/>
          </w:tcPr>
          <w:p w14:paraId="370EBA35" w14:textId="77777777" w:rsidR="00B47492" w:rsidRPr="00B47492" w:rsidRDefault="00B47492" w:rsidP="00B47492">
            <w:pPr>
              <w:jc w:val="center"/>
              <w:rPr>
                <w:rFonts w:eastAsia="SimSun"/>
                <w:b/>
                <w:bCs/>
                <w:i/>
                <w:iCs/>
                <w:sz w:val="15"/>
                <w:szCs w:val="15"/>
              </w:rPr>
            </w:pPr>
            <w:r w:rsidRPr="00B47492">
              <w:rPr>
                <w:rFonts w:eastAsia="SimSun"/>
                <w:b/>
                <w:bCs/>
                <w:i/>
                <w:iCs/>
                <w:sz w:val="15"/>
                <w:szCs w:val="15"/>
              </w:rPr>
              <w:t>Subhead</w:t>
            </w:r>
          </w:p>
        </w:tc>
      </w:tr>
      <w:tr w:rsidR="00B47492" w:rsidRPr="00B47492" w14:paraId="63CE66BC" w14:textId="77777777" w:rsidTr="00772F56">
        <w:trPr>
          <w:trHeight w:val="320"/>
          <w:jc w:val="center"/>
        </w:trPr>
        <w:tc>
          <w:tcPr>
            <w:tcW w:w="720" w:type="dxa"/>
            <w:vAlign w:val="center"/>
          </w:tcPr>
          <w:p w14:paraId="682C2D2E" w14:textId="77777777" w:rsidR="00B47492" w:rsidRPr="00B47492" w:rsidRDefault="00B47492" w:rsidP="00B47492">
            <w:pPr>
              <w:jc w:val="both"/>
              <w:rPr>
                <w:rFonts w:eastAsia="SimSun"/>
                <w:noProof/>
                <w:sz w:val="8"/>
                <w:szCs w:val="8"/>
              </w:rPr>
            </w:pPr>
            <w:r w:rsidRPr="00B47492">
              <w:rPr>
                <w:rFonts w:eastAsia="SimSun"/>
                <w:noProof/>
                <w:sz w:val="16"/>
                <w:szCs w:val="16"/>
              </w:rPr>
              <w:t>copy</w:t>
            </w:r>
          </w:p>
        </w:tc>
        <w:tc>
          <w:tcPr>
            <w:tcW w:w="2340" w:type="dxa"/>
            <w:vAlign w:val="center"/>
          </w:tcPr>
          <w:p w14:paraId="01CE3779" w14:textId="77777777" w:rsidR="00B47492" w:rsidRPr="00B47492" w:rsidRDefault="00B47492" w:rsidP="00B47492">
            <w:pPr>
              <w:jc w:val="both"/>
              <w:rPr>
                <w:rFonts w:eastAsia="SimSun"/>
                <w:noProof/>
                <w:sz w:val="16"/>
                <w:szCs w:val="16"/>
              </w:rPr>
            </w:pPr>
            <w:r w:rsidRPr="00B47492">
              <w:rPr>
                <w:rFonts w:eastAsia="SimSun"/>
                <w:noProof/>
                <w:sz w:val="16"/>
                <w:szCs w:val="16"/>
              </w:rPr>
              <w:t>More table copy</w:t>
            </w:r>
            <w:r w:rsidRPr="00B47492">
              <w:rPr>
                <w:rFonts w:eastAsia="SimSun"/>
                <w:noProof/>
                <w:sz w:val="16"/>
                <w:szCs w:val="16"/>
                <w:vertAlign w:val="superscript"/>
              </w:rPr>
              <w:t>a</w:t>
            </w:r>
          </w:p>
        </w:tc>
        <w:tc>
          <w:tcPr>
            <w:tcW w:w="900" w:type="dxa"/>
            <w:vAlign w:val="center"/>
          </w:tcPr>
          <w:p w14:paraId="5F32D6CD" w14:textId="77777777" w:rsidR="00B47492" w:rsidRPr="00B47492" w:rsidRDefault="00B47492" w:rsidP="00B47492">
            <w:pPr>
              <w:jc w:val="center"/>
              <w:rPr>
                <w:rFonts w:eastAsia="SimSun"/>
                <w:sz w:val="16"/>
                <w:szCs w:val="16"/>
              </w:rPr>
            </w:pPr>
          </w:p>
        </w:tc>
        <w:tc>
          <w:tcPr>
            <w:tcW w:w="900" w:type="dxa"/>
            <w:vAlign w:val="center"/>
          </w:tcPr>
          <w:p w14:paraId="3C675902" w14:textId="77777777" w:rsidR="00B47492" w:rsidRPr="00B47492" w:rsidRDefault="00B47492" w:rsidP="00B47492">
            <w:pPr>
              <w:jc w:val="center"/>
              <w:rPr>
                <w:rFonts w:eastAsia="SimSun"/>
                <w:sz w:val="16"/>
                <w:szCs w:val="16"/>
              </w:rPr>
            </w:pPr>
          </w:p>
        </w:tc>
      </w:tr>
    </w:tbl>
    <w:p w14:paraId="00481F4E" w14:textId="77777777" w:rsidR="00B47492" w:rsidRPr="00B47492" w:rsidRDefault="00B47492" w:rsidP="00B47492">
      <w:pPr>
        <w:spacing w:before="60" w:after="30"/>
        <w:ind w:left="58" w:hanging="29"/>
        <w:jc w:val="right"/>
        <w:rPr>
          <w:rFonts w:eastAsia="SimSun"/>
          <w:sz w:val="12"/>
          <w:szCs w:val="12"/>
        </w:rPr>
      </w:pPr>
      <w:r w:rsidRPr="00B47492">
        <w:rPr>
          <w:rFonts w:eastAsia="SimSun"/>
          <w:noProof/>
          <w:sz w:val="12"/>
          <w:szCs w:val="12"/>
        </w:rPr>
        <w:lastRenderedPageBreak/>
        <mc:AlternateContent>
          <mc:Choice Requires="wps">
            <w:drawing>
              <wp:anchor distT="0" distB="0" distL="114300" distR="114300" simplePos="0" relativeHeight="251659264" behindDoc="1" locked="0" layoutInCell="1" allowOverlap="1" wp14:anchorId="3CA3EC66" wp14:editId="77B0CF58">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CD639C4" w14:textId="77777777" w:rsidR="00B47492" w:rsidRDefault="00B47492" w:rsidP="00B47492">
                            <w:pPr>
                              <w:pStyle w:val="BodyText"/>
                            </w:pPr>
                            <w:r>
                              <w:t>We suggest that you use a text box to insert a graphic (which is ideally a 300 dpi TIFF or EPS file, with all fonts embedded) because, in an MSW document, this method is somewhat more stable than directly inserting a picture.</w:t>
                            </w:r>
                          </w:p>
                          <w:p w14:paraId="2172FD8E" w14:textId="77777777" w:rsidR="00B47492" w:rsidRDefault="00B47492" w:rsidP="00B47492">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3EC66"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">
                <v:textbox>
                  <w:txbxContent>
                    <w:p w14:paraId="5CD639C4" w14:textId="77777777" w:rsidR="00B47492" w:rsidRDefault="00B47492" w:rsidP="00B47492">
                      <w:pPr>
                        <w:pStyle w:val="BodyText"/>
                      </w:pPr>
                      <w:r>
                        <w:t>We suggest that you use a text box to insert a graphic (which is ideally a 300 dpi TIFF or EPS file, with all fonts embedded) because, in an MSW document, this method is somewhat more stable than directly inserting a picture.</w:t>
                      </w:r>
                    </w:p>
                    <w:p w14:paraId="2172FD8E" w14:textId="77777777" w:rsidR="00B47492" w:rsidRDefault="00B47492" w:rsidP="00B47492">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Pr="00B47492">
        <w:rPr>
          <w:rFonts w:eastAsia="SimSun"/>
          <w:sz w:val="12"/>
          <w:szCs w:val="12"/>
        </w:rPr>
        <w:t>Sample of a Table footnote. (</w:t>
      </w:r>
      <w:r w:rsidRPr="00B47492">
        <w:rPr>
          <w:rFonts w:eastAsia="SimSun"/>
          <w:i/>
          <w:sz w:val="12"/>
          <w:szCs w:val="12"/>
        </w:rPr>
        <w:t>Table footnote</w:t>
      </w:r>
      <w:r w:rsidRPr="00B47492">
        <w:rPr>
          <w:rFonts w:eastAsia="SimSun"/>
          <w:sz w:val="12"/>
          <w:szCs w:val="12"/>
        </w:rPr>
        <w:t>)</w:t>
      </w:r>
    </w:p>
    <w:p w14:paraId="69E5A11D" w14:textId="77777777" w:rsidR="00B47492" w:rsidRPr="00B47492" w:rsidRDefault="00B47492" w:rsidP="00B47492">
      <w:pPr>
        <w:tabs>
          <w:tab w:val="left" w:pos="533"/>
        </w:tabs>
        <w:spacing w:before="80" w:after="200"/>
        <w:jc w:val="both"/>
        <w:rPr>
          <w:rFonts w:eastAsia="SimSun"/>
          <w:noProof/>
          <w:sz w:val="16"/>
          <w:szCs w:val="16"/>
        </w:rPr>
      </w:pPr>
      <w:r w:rsidRPr="00B47492">
        <w:rPr>
          <w:rFonts w:eastAsia="SimSun"/>
          <w:noProof/>
          <w:sz w:val="16"/>
          <w:szCs w:val="16"/>
        </w:rPr>
        <w:t xml:space="preserve">Example of a figure caption. </w:t>
      </w:r>
      <w:r w:rsidRPr="00B47492">
        <w:rPr>
          <w:rFonts w:eastAsia="SimSun"/>
          <w:iCs/>
          <w:noProof/>
          <w:sz w:val="16"/>
          <w:szCs w:val="16"/>
        </w:rPr>
        <w:t>(</w:t>
      </w:r>
      <w:r w:rsidRPr="00B47492">
        <w:rPr>
          <w:rFonts w:eastAsia="SimSun"/>
          <w:i/>
          <w:iCs/>
          <w:noProof/>
          <w:sz w:val="16"/>
          <w:szCs w:val="16"/>
        </w:rPr>
        <w:t>figure caption</w:t>
      </w:r>
      <w:r w:rsidRPr="00B47492">
        <w:rPr>
          <w:rFonts w:eastAsia="SimSun"/>
          <w:iCs/>
          <w:noProof/>
          <w:sz w:val="16"/>
          <w:szCs w:val="16"/>
        </w:rPr>
        <w:t>)</w:t>
      </w:r>
    </w:p>
    <w:p w14:paraId="2962D511"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4F94B4E2" w14:textId="77777777" w:rsidR="00B47492" w:rsidRPr="00B47492" w:rsidRDefault="00B47492" w:rsidP="00B47492">
      <w:pPr>
        <w:tabs>
          <w:tab w:val="left" w:pos="360"/>
        </w:tabs>
        <w:spacing w:before="160" w:after="80"/>
        <w:jc w:val="center"/>
        <w:outlineLvl w:val="4"/>
        <w:rPr>
          <w:rFonts w:eastAsia="SimSun"/>
          <w:smallCaps/>
          <w:noProof/>
          <w:sz w:val="20"/>
          <w:szCs w:val="20"/>
        </w:rPr>
      </w:pPr>
      <w:r w:rsidRPr="00B47492">
        <w:rPr>
          <w:rFonts w:eastAsia="SimSun"/>
          <w:smallCaps/>
          <w:noProof/>
          <w:sz w:val="20"/>
          <w:szCs w:val="20"/>
        </w:rPr>
        <w:t xml:space="preserve">Acknowledgment </w:t>
      </w:r>
      <w:r w:rsidRPr="00B47492">
        <w:rPr>
          <w:rFonts w:eastAsia="SimSun"/>
          <w:i/>
          <w:iCs/>
          <w:smallCaps/>
          <w:noProof/>
          <w:sz w:val="20"/>
          <w:szCs w:val="20"/>
        </w:rPr>
        <w:t>(</w:t>
      </w:r>
      <w:r w:rsidRPr="00B47492">
        <w:rPr>
          <w:rFonts w:eastAsia="SimSun"/>
          <w:i/>
          <w:iCs/>
          <w:noProof/>
          <w:sz w:val="20"/>
          <w:szCs w:val="20"/>
        </w:rPr>
        <w:t>Heading 5</w:t>
      </w:r>
      <w:r w:rsidRPr="00B47492">
        <w:rPr>
          <w:rFonts w:eastAsia="SimSun"/>
          <w:i/>
          <w:iCs/>
          <w:smallCaps/>
          <w:noProof/>
          <w:sz w:val="20"/>
          <w:szCs w:val="20"/>
        </w:rPr>
        <w:t>)</w:t>
      </w:r>
    </w:p>
    <w:p w14:paraId="2C91B05A" w14:textId="63E9A8C5" w:rsidR="00B47492" w:rsidRPr="00B47492" w:rsidRDefault="00B47492" w:rsidP="00B47492">
      <w:pPr>
        <w:tabs>
          <w:tab w:val="left" w:pos="360"/>
        </w:tabs>
        <w:spacing w:before="160" w:after="80"/>
        <w:outlineLvl w:val="4"/>
        <w:rPr>
          <w:rFonts w:eastAsia="SimSun"/>
          <w:spacing w:val="-1"/>
          <w:sz w:val="20"/>
          <w:szCs w:val="20"/>
          <w:lang w:eastAsia="x-none"/>
        </w:rPr>
      </w:pPr>
      <w:r>
        <w:rPr>
          <w:rFonts w:eastAsia="SimSun"/>
          <w:spacing w:val="-1"/>
          <w:sz w:val="20"/>
          <w:szCs w:val="20"/>
          <w:lang w:eastAsia="x-none"/>
        </w:rPr>
        <w:t xml:space="preserve">Professor Dan </w:t>
      </w:r>
      <w:proofErr w:type="spellStart"/>
      <w:r>
        <w:rPr>
          <w:rFonts w:eastAsia="SimSun"/>
          <w:spacing w:val="-1"/>
          <w:sz w:val="20"/>
          <w:szCs w:val="20"/>
          <w:lang w:eastAsia="x-none"/>
        </w:rPr>
        <w:t>Pirjol</w:t>
      </w:r>
      <w:proofErr w:type="spellEnd"/>
    </w:p>
    <w:p w14:paraId="79FEA979" w14:textId="62E955E9" w:rsidR="00B47492" w:rsidRPr="00B47492" w:rsidRDefault="00B47492" w:rsidP="00B47492">
      <w:pPr>
        <w:tabs>
          <w:tab w:val="left" w:pos="360"/>
        </w:tabs>
        <w:spacing w:before="160" w:after="80"/>
        <w:jc w:val="center"/>
        <w:outlineLvl w:val="4"/>
        <w:rPr>
          <w:rFonts w:eastAsia="SimSun"/>
          <w:smallCaps/>
          <w:noProof/>
          <w:sz w:val="20"/>
          <w:szCs w:val="20"/>
        </w:rPr>
      </w:pPr>
      <w:r w:rsidRPr="00B47492">
        <w:rPr>
          <w:rFonts w:eastAsia="SimSun"/>
          <w:smallCaps/>
          <w:noProof/>
          <w:sz w:val="20"/>
          <w:szCs w:val="20"/>
        </w:rPr>
        <w:t>References</w:t>
      </w:r>
    </w:p>
    <w:p w14:paraId="39B86D9C"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The template will number citations consecutively within brackets [1]. The sentence punctuation follows the bracket [2]. Refer simply to the reference number, as in [3]—do not use “Ref. [3]” or “reference [3]” except at the beginning of a sentence: “Reference [3] was the first</w:t>
      </w:r>
      <w:r w:rsidRPr="00B47492">
        <w:rPr>
          <w:rFonts w:eastAsia="SimSun"/>
          <w:spacing w:val="-1"/>
          <w:sz w:val="20"/>
          <w:szCs w:val="20"/>
          <w:lang w:eastAsia="x-none"/>
        </w:rPr>
        <w:t xml:space="preserve"> </w:t>
      </w:r>
      <w:r w:rsidRPr="00B47492">
        <w:rPr>
          <w:rFonts w:eastAsia="SimSun"/>
          <w:spacing w:val="-1"/>
          <w:sz w:val="20"/>
          <w:szCs w:val="20"/>
          <w:lang w:val="x-none" w:eastAsia="x-none"/>
        </w:rPr>
        <w:t>...”</w:t>
      </w:r>
    </w:p>
    <w:p w14:paraId="7351CDD0"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Number footnotes separately in superscripts. Place the actual footnote at the bottom of the column in which it was cited. Do not put footnotes in the</w:t>
      </w:r>
      <w:r w:rsidRPr="00B47492">
        <w:rPr>
          <w:rFonts w:eastAsia="SimSun"/>
          <w:spacing w:val="-1"/>
          <w:sz w:val="20"/>
          <w:szCs w:val="20"/>
          <w:lang w:eastAsia="x-none"/>
        </w:rPr>
        <w:t xml:space="preserve"> abstract or</w:t>
      </w:r>
      <w:r w:rsidRPr="00B47492">
        <w:rPr>
          <w:rFonts w:eastAsia="SimSun"/>
          <w:spacing w:val="-1"/>
          <w:sz w:val="20"/>
          <w:szCs w:val="20"/>
          <w:lang w:val="x-none" w:eastAsia="x-none"/>
        </w:rPr>
        <w:t xml:space="preserve"> reference list. Use letters for table footnotes.</w:t>
      </w:r>
    </w:p>
    <w:p w14:paraId="2451A418"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Unless there are six authors or more give all authors</w:t>
      </w:r>
      <w:r w:rsidRPr="00B47492">
        <w:rPr>
          <w:rFonts w:eastAsia="SimSun"/>
          <w:spacing w:val="-1"/>
          <w:sz w:val="20"/>
          <w:szCs w:val="20"/>
          <w:lang w:eastAsia="x-none"/>
        </w:rPr>
        <w:t xml:space="preserve">’ </w:t>
      </w:r>
      <w:r w:rsidRPr="00B47492">
        <w:rPr>
          <w:rFonts w:eastAsia="SimSun"/>
          <w:spacing w:val="-1"/>
          <w:sz w:val="20"/>
          <w:szCs w:val="20"/>
          <w:lang w:val="x-none" w:eastAsia="x-none"/>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B10E630" w14:textId="77777777" w:rsidR="00B47492" w:rsidRPr="00B47492" w:rsidRDefault="00B47492" w:rsidP="00B47492">
      <w:pPr>
        <w:tabs>
          <w:tab w:val="left" w:pos="288"/>
        </w:tabs>
        <w:spacing w:after="120" w:line="228" w:lineRule="auto"/>
        <w:ind w:firstLine="288"/>
        <w:jc w:val="both"/>
        <w:rPr>
          <w:rFonts w:eastAsia="SimSun"/>
          <w:spacing w:val="-1"/>
          <w:sz w:val="20"/>
          <w:szCs w:val="20"/>
          <w:lang w:val="x-none" w:eastAsia="x-none"/>
        </w:rPr>
      </w:pPr>
      <w:r w:rsidRPr="00B47492">
        <w:rPr>
          <w:rFonts w:eastAsia="SimSun"/>
          <w:spacing w:val="-1"/>
          <w:sz w:val="20"/>
          <w:szCs w:val="20"/>
          <w:lang w:val="x-none" w:eastAsia="x-none"/>
        </w:rPr>
        <w:t>For papers published in translation journals, please give the English citation first, followed by the original foreign-language citation [6].</w:t>
      </w:r>
    </w:p>
    <w:p w14:paraId="025BA57E" w14:textId="77777777" w:rsidR="00B47492" w:rsidRPr="00B47492" w:rsidRDefault="00B47492" w:rsidP="00B47492">
      <w:pPr>
        <w:jc w:val="center"/>
        <w:rPr>
          <w:rFonts w:eastAsia="SimSun"/>
          <w:sz w:val="20"/>
          <w:szCs w:val="20"/>
        </w:rPr>
      </w:pPr>
    </w:p>
    <w:p w14:paraId="10E8958A" w14:textId="77777777" w:rsidR="00B47492" w:rsidRPr="00B47492" w:rsidRDefault="00B47492" w:rsidP="00B47492">
      <w:pPr>
        <w:numPr>
          <w:ilvl w:val="0"/>
          <w:numId w:val="11"/>
        </w:numPr>
        <w:spacing w:after="50" w:line="180" w:lineRule="exact"/>
        <w:ind w:left="354" w:hanging="354"/>
        <w:jc w:val="both"/>
        <w:rPr>
          <w:rFonts w:eastAsia="MS Mincho"/>
          <w:noProof/>
          <w:sz w:val="16"/>
          <w:szCs w:val="16"/>
        </w:rPr>
      </w:pPr>
      <w:r w:rsidRPr="00B47492">
        <w:rPr>
          <w:rFonts w:eastAsia="MS Mincho"/>
          <w:noProof/>
          <w:sz w:val="16"/>
          <w:szCs w:val="16"/>
        </w:rPr>
        <w:t xml:space="preserve">G. Eason, B. Noble, and I. N. Sneddon, “On certain integrals of Lipschitz-Hankel type involving products of Bessel functions,” Phil. Trans. Roy. Soc. London, vol. A247, pp. 529–551, April 1955. </w:t>
      </w:r>
      <w:r w:rsidRPr="00B47492">
        <w:rPr>
          <w:rFonts w:eastAsia="MS Mincho"/>
          <w:i/>
          <w:iCs/>
          <w:noProof/>
          <w:sz w:val="16"/>
          <w:szCs w:val="16"/>
        </w:rPr>
        <w:t>(references)</w:t>
      </w:r>
    </w:p>
    <w:p w14:paraId="45BD7C8B" w14:textId="77777777" w:rsidR="00B47492" w:rsidRPr="00B47492" w:rsidRDefault="00B47492" w:rsidP="00B47492">
      <w:pPr>
        <w:numPr>
          <w:ilvl w:val="0"/>
          <w:numId w:val="11"/>
        </w:numPr>
        <w:spacing w:after="50" w:line="180" w:lineRule="exact"/>
        <w:ind w:left="354" w:hanging="354"/>
        <w:jc w:val="both"/>
        <w:rPr>
          <w:rFonts w:eastAsia="MS Mincho"/>
          <w:noProof/>
          <w:sz w:val="16"/>
          <w:szCs w:val="16"/>
        </w:rPr>
      </w:pPr>
      <w:r w:rsidRPr="00B47492">
        <w:rPr>
          <w:rFonts w:eastAsia="MS Mincho"/>
          <w:noProof/>
          <w:sz w:val="16"/>
          <w:szCs w:val="16"/>
        </w:rPr>
        <w:t>J. Clerk Maxwell, A Treatise on Electricity and Magnetism, 3rd ed., vol. 2. Oxford: Clarendon, 1892, pp.68–73.</w:t>
      </w:r>
    </w:p>
    <w:p w14:paraId="115FADD3" w14:textId="77777777" w:rsidR="00B47492" w:rsidRPr="00B47492" w:rsidRDefault="00B47492" w:rsidP="00B47492">
      <w:pPr>
        <w:numPr>
          <w:ilvl w:val="0"/>
          <w:numId w:val="11"/>
        </w:numPr>
        <w:spacing w:after="50" w:line="180" w:lineRule="exact"/>
        <w:ind w:left="354" w:hanging="354"/>
        <w:jc w:val="both"/>
        <w:rPr>
          <w:rFonts w:eastAsia="MS Mincho"/>
          <w:noProof/>
          <w:sz w:val="16"/>
          <w:szCs w:val="16"/>
        </w:rPr>
      </w:pPr>
      <w:r w:rsidRPr="00B47492">
        <w:rPr>
          <w:rFonts w:eastAsia="MS Mincho"/>
          <w:noProof/>
          <w:sz w:val="16"/>
          <w:szCs w:val="16"/>
        </w:rPr>
        <w:t>I. S. Jacobs and C. P. Bean, “Fine particles, thin films and exchange anisotropy,” in Magnetism, vol. III, G. T. Rado and H. Suhl, Eds. New York: Academic, 1963, pp. 271–350.</w:t>
      </w:r>
    </w:p>
    <w:p w14:paraId="1E9C3C84" w14:textId="77777777" w:rsidR="00B47492" w:rsidRPr="00B47492" w:rsidRDefault="00B47492" w:rsidP="00B47492">
      <w:pPr>
        <w:numPr>
          <w:ilvl w:val="0"/>
          <w:numId w:val="11"/>
        </w:numPr>
        <w:spacing w:after="50" w:line="180" w:lineRule="exact"/>
        <w:ind w:left="354" w:hanging="354"/>
        <w:jc w:val="both"/>
        <w:rPr>
          <w:rFonts w:eastAsia="MS Mincho"/>
          <w:noProof/>
          <w:sz w:val="16"/>
          <w:szCs w:val="16"/>
        </w:rPr>
      </w:pPr>
      <w:r w:rsidRPr="00B47492">
        <w:rPr>
          <w:rFonts w:eastAsia="MS Mincho"/>
          <w:noProof/>
          <w:sz w:val="16"/>
          <w:szCs w:val="16"/>
        </w:rPr>
        <w:t>K. Elissa, “Title of paper if known,” unpublished.</w:t>
      </w:r>
    </w:p>
    <w:p w14:paraId="6ACA44A7" w14:textId="77777777" w:rsidR="00B47492" w:rsidRPr="00B47492" w:rsidRDefault="00B47492" w:rsidP="00B47492">
      <w:pPr>
        <w:numPr>
          <w:ilvl w:val="0"/>
          <w:numId w:val="11"/>
        </w:numPr>
        <w:spacing w:after="50" w:line="180" w:lineRule="exact"/>
        <w:ind w:left="354" w:hanging="354"/>
        <w:jc w:val="both"/>
        <w:rPr>
          <w:rFonts w:eastAsia="MS Mincho"/>
          <w:noProof/>
          <w:sz w:val="16"/>
          <w:szCs w:val="16"/>
        </w:rPr>
      </w:pPr>
      <w:r w:rsidRPr="00B47492">
        <w:rPr>
          <w:rFonts w:eastAsia="MS Mincho"/>
          <w:noProof/>
          <w:sz w:val="16"/>
          <w:szCs w:val="16"/>
        </w:rPr>
        <w:t>R. Nicole, “Title of paper with only first word capitalized,” J. Name Stand. Abbrev., in press.</w:t>
      </w:r>
    </w:p>
    <w:p w14:paraId="6CB8BD6A" w14:textId="77777777" w:rsidR="00B47492" w:rsidRPr="00B47492" w:rsidRDefault="00B47492" w:rsidP="00B47492">
      <w:pPr>
        <w:numPr>
          <w:ilvl w:val="0"/>
          <w:numId w:val="11"/>
        </w:numPr>
        <w:spacing w:after="50" w:line="180" w:lineRule="exact"/>
        <w:ind w:left="354" w:hanging="354"/>
        <w:jc w:val="both"/>
        <w:rPr>
          <w:rFonts w:eastAsia="MS Mincho"/>
          <w:noProof/>
          <w:sz w:val="16"/>
          <w:szCs w:val="16"/>
        </w:rPr>
      </w:pPr>
      <w:r w:rsidRPr="00B47492">
        <w:rPr>
          <w:rFonts w:eastAsia="MS Mincho"/>
          <w:noProof/>
          <w:sz w:val="16"/>
          <w:szCs w:val="16"/>
        </w:rPr>
        <w:t>Y. Yorozu, M. Hirano, K. Oka, and Y. Tagawa, “Electron spectroscopy studies on magneto-optical media and plastic substrate interface,” IEEE Transl. J. Magn. Japan, vol. 2, pp. 740–741, August 1987 [Digests 9th Annual Conf. Magnetics Japan, p. 301, 1982].</w:t>
      </w:r>
    </w:p>
    <w:p w14:paraId="06478A5E" w14:textId="77777777" w:rsidR="00B47492" w:rsidRPr="00B47492" w:rsidRDefault="00B47492" w:rsidP="00B47492">
      <w:pPr>
        <w:numPr>
          <w:ilvl w:val="0"/>
          <w:numId w:val="11"/>
        </w:numPr>
        <w:spacing w:after="50" w:line="180" w:lineRule="exact"/>
        <w:ind w:left="354" w:hanging="354"/>
        <w:jc w:val="both"/>
        <w:rPr>
          <w:rFonts w:eastAsia="MS Mincho"/>
          <w:noProof/>
          <w:sz w:val="16"/>
          <w:szCs w:val="16"/>
        </w:rPr>
      </w:pPr>
      <w:r w:rsidRPr="00B47492">
        <w:rPr>
          <w:rFonts w:eastAsia="MS Mincho"/>
          <w:noProof/>
          <w:sz w:val="16"/>
          <w:szCs w:val="16"/>
        </w:rPr>
        <w:t>M. Young, The Technical Writer’s Handbook. Mill Valley, CA: University Science, 1989.</w:t>
      </w:r>
    </w:p>
    <w:p w14:paraId="0193D932" w14:textId="77777777" w:rsidR="00B47492" w:rsidRPr="00B47492" w:rsidRDefault="00B47492" w:rsidP="00B47492">
      <w:pPr>
        <w:spacing w:after="50" w:line="180" w:lineRule="exact"/>
        <w:ind w:left="360" w:hanging="360"/>
        <w:jc w:val="center"/>
        <w:rPr>
          <w:rFonts w:eastAsia="SimSun"/>
          <w:b/>
          <w:color w:val="FF0000"/>
          <w:spacing w:val="-1"/>
          <w:sz w:val="20"/>
          <w:szCs w:val="20"/>
          <w:lang w:val="x-none" w:eastAsia="x-none"/>
        </w:rPr>
        <w:sectPr w:rsidR="00B47492" w:rsidRPr="00B47492" w:rsidSect="00C919A4">
          <w:type w:val="continuous"/>
          <w:pgSz w:w="12240" w:h="15840" w:code="1"/>
          <w:pgMar w:top="1080" w:right="907" w:bottom="1440" w:left="907" w:header="720" w:footer="720" w:gutter="0"/>
          <w:cols w:num="2" w:space="360"/>
          <w:docGrid w:linePitch="360"/>
        </w:sectPr>
      </w:pPr>
      <w:r w:rsidRPr="00B47492">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B47492">
        <w:rPr>
          <w:rFonts w:eastAsia="SimSun"/>
          <w:b/>
          <w:color w:val="FF0000"/>
          <w:spacing w:val="-1"/>
          <w:sz w:val="20"/>
          <w:szCs w:val="20"/>
          <w:lang w:eastAsia="x-none"/>
        </w:rPr>
        <w:t>may</w:t>
      </w:r>
      <w:r w:rsidRPr="00B47492">
        <w:rPr>
          <w:rFonts w:eastAsia="SimSun"/>
          <w:b/>
          <w:color w:val="FF0000"/>
          <w:spacing w:val="-1"/>
          <w:sz w:val="20"/>
          <w:szCs w:val="20"/>
          <w:lang w:val="x-none" w:eastAsia="x-none"/>
        </w:rPr>
        <w:t xml:space="preserve"> result in your paper not being published.</w:t>
      </w:r>
    </w:p>
    <w:p w14:paraId="20000A9D" w14:textId="77777777" w:rsidR="00B47492" w:rsidRPr="00B47492" w:rsidRDefault="00B47492" w:rsidP="00B47492">
      <w:pPr>
        <w:jc w:val="center"/>
        <w:rPr>
          <w:rFonts w:eastAsia="SimSun"/>
          <w:color w:val="FF0000"/>
          <w:sz w:val="20"/>
          <w:szCs w:val="20"/>
        </w:rPr>
      </w:pPr>
    </w:p>
    <w:p w14:paraId="1F72F827" w14:textId="77777777" w:rsidR="00B47492" w:rsidRDefault="00B47492" w:rsidP="00B47492">
      <w:pPr>
        <w:pStyle w:val="ReferenceHead"/>
        <w:jc w:val="left"/>
      </w:pPr>
    </w:p>
    <w:p w14:paraId="38B66358" w14:textId="6F68B84B" w:rsidR="00BA1BE9" w:rsidRDefault="00BA1BE9" w:rsidP="00BA1BE9">
      <w:pPr>
        <w:pStyle w:val="ReferenceHead"/>
      </w:pPr>
      <w:r>
        <w:t>Appendix</w:t>
      </w:r>
    </w:p>
    <w:p w14:paraId="480E06A7" w14:textId="77777777" w:rsidR="00BA1BE9" w:rsidRDefault="00BA1BE9" w:rsidP="00BA1BE9">
      <w:pPr>
        <w:pStyle w:val="Text"/>
      </w:pPr>
      <w:r>
        <w:t>Appendixes, if needed, appear before the acknowledgment.</w:t>
      </w:r>
    </w:p>
    <w:p w14:paraId="5D220CC8" w14:textId="77777777" w:rsidR="00BA1BE9" w:rsidRDefault="00BA1BE9" w:rsidP="00BA1BE9">
      <w:pPr>
        <w:pStyle w:val="ReferenceHead"/>
      </w:pPr>
      <w:r>
        <w:t>Acknowledgment</w:t>
      </w:r>
    </w:p>
    <w:p w14:paraId="7E5145DF"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0EF26776" w14:textId="77777777" w:rsidR="00BA1BE9" w:rsidRDefault="00BA1BE9" w:rsidP="00BA1BE9">
      <w:pPr>
        <w:pStyle w:val="ReferenceHead"/>
      </w:pPr>
      <w:r>
        <w:t>References</w:t>
      </w:r>
    </w:p>
    <w:p w14:paraId="0477DFA1"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2nd ed. vol. 3, J. Peters, Ed.  New York: McGraw-Hill, 1964, pp. 15–64.</w:t>
      </w:r>
    </w:p>
    <w:p w14:paraId="05CADB17" w14:textId="77777777" w:rsidR="00BA1BE9" w:rsidRDefault="00BA1BE9" w:rsidP="006D5814">
      <w:pPr>
        <w:pStyle w:val="references"/>
      </w:pPr>
      <w:r>
        <w:t xml:space="preserve">W.-K. Chen, </w:t>
      </w:r>
      <w:r>
        <w:rPr>
          <w:i/>
          <w:iCs/>
        </w:rPr>
        <w:t>Linear Networks and Systems</w:t>
      </w:r>
      <w:r>
        <w:t xml:space="preserve"> (Book style)</w:t>
      </w:r>
      <w:r>
        <w:rPr>
          <w:i/>
          <w:iCs/>
        </w:rPr>
        <w:t>.</w:t>
      </w:r>
      <w:r>
        <w:tab/>
        <w:t>Belmont, CA: Wadsworth, 1993, pp. 123–135.</w:t>
      </w:r>
    </w:p>
    <w:p w14:paraId="5243AC4A" w14:textId="77777777" w:rsidR="00BA1BE9" w:rsidRDefault="00BA1BE9" w:rsidP="006D5814">
      <w:pPr>
        <w:pStyle w:val="references"/>
      </w:pPr>
      <w:r>
        <w:t xml:space="preserve">H. Poor, </w:t>
      </w:r>
      <w:r>
        <w:rPr>
          <w:i/>
          <w:iCs/>
        </w:rPr>
        <w:t>An Introduction to Signal Detection and Estimation</w:t>
      </w:r>
      <w:r>
        <w:t>.   New York: Springer-Verlag, 1985, ch. 4.</w:t>
      </w:r>
    </w:p>
    <w:p w14:paraId="09356FCC" w14:textId="77777777" w:rsidR="00BA1BE9" w:rsidRDefault="00BA1BE9" w:rsidP="006D5814">
      <w:pPr>
        <w:pStyle w:val="references"/>
      </w:pPr>
      <w:r>
        <w:t>B. Smith, “An approach to graphs of linear forms (Unpublished work style),” unpublished.</w:t>
      </w:r>
    </w:p>
    <w:p w14:paraId="620EA193" w14:textId="77777777"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14:paraId="665974A5"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10DCBB88" w14:textId="77777777" w:rsidR="006B036D" w:rsidRDefault="006B036D" w:rsidP="00BA1BE9">
      <w:pPr>
        <w:jc w:val="both"/>
        <w:rPr>
          <w:b/>
          <w:bCs/>
          <w:sz w:val="20"/>
          <w:szCs w:val="20"/>
        </w:rPr>
      </w:pPr>
    </w:p>
    <w:p w14:paraId="7F12FEDC" w14:textId="77777777" w:rsidR="00A5423C" w:rsidRDefault="00A5423C" w:rsidP="00A5423C">
      <w:pPr>
        <w:pStyle w:val="ReferenceHead"/>
      </w:pPr>
      <w:r>
        <w:t>Authors</w:t>
      </w:r>
    </w:p>
    <w:p w14:paraId="16C82F71" w14:textId="5672372E" w:rsidR="008A79B4" w:rsidRPr="00A34166" w:rsidRDefault="00716E97" w:rsidP="008A79B4">
      <w:pPr>
        <w:rPr>
          <w:sz w:val="20"/>
          <w:szCs w:val="20"/>
        </w:rPr>
      </w:pPr>
      <w:r>
        <w:rPr>
          <w:b/>
          <w:bCs/>
          <w:sz w:val="20"/>
          <w:szCs w:val="20"/>
        </w:rPr>
        <w:t>Theo Dimitrasopoulos</w:t>
      </w:r>
      <w:r w:rsidR="008A79B4" w:rsidRPr="00A34166">
        <w:rPr>
          <w:b/>
          <w:bCs/>
          <w:sz w:val="20"/>
          <w:szCs w:val="20"/>
        </w:rPr>
        <w:t xml:space="preserve">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18D0BCB9" w14:textId="15A7C594" w:rsidR="008A79B4" w:rsidRPr="00A34166" w:rsidRDefault="00716E97" w:rsidP="008A79B4">
      <w:pPr>
        <w:rPr>
          <w:sz w:val="20"/>
          <w:szCs w:val="20"/>
        </w:rPr>
      </w:pPr>
      <w:r>
        <w:rPr>
          <w:b/>
          <w:bCs/>
          <w:sz w:val="20"/>
          <w:szCs w:val="20"/>
        </w:rPr>
        <w:t>William Kraemer</w:t>
      </w:r>
      <w:r w:rsidR="008A79B4" w:rsidRPr="00A34166">
        <w:rPr>
          <w:b/>
          <w:bCs/>
          <w:sz w:val="20"/>
          <w:szCs w:val="20"/>
        </w:rPr>
        <w:t xml:space="preserve">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1AE4C14D" w14:textId="31152F25" w:rsidR="008A79B4" w:rsidRDefault="00716E97" w:rsidP="008A79B4">
      <w:pPr>
        <w:rPr>
          <w:sz w:val="20"/>
          <w:szCs w:val="20"/>
        </w:rPr>
      </w:pPr>
      <w:proofErr w:type="spellStart"/>
      <w:r>
        <w:rPr>
          <w:b/>
          <w:bCs/>
          <w:sz w:val="20"/>
          <w:szCs w:val="20"/>
        </w:rPr>
        <w:t>Snehal</w:t>
      </w:r>
      <w:proofErr w:type="spellEnd"/>
      <w:r>
        <w:rPr>
          <w:b/>
          <w:bCs/>
          <w:sz w:val="20"/>
          <w:szCs w:val="20"/>
        </w:rPr>
        <w:t xml:space="preserve"> </w:t>
      </w:r>
      <w:proofErr w:type="spellStart"/>
      <w:r>
        <w:rPr>
          <w:b/>
          <w:bCs/>
          <w:sz w:val="20"/>
          <w:szCs w:val="20"/>
        </w:rPr>
        <w:t>Rajguru</w:t>
      </w:r>
      <w:proofErr w:type="spellEnd"/>
      <w:r w:rsidR="008A79B4" w:rsidRPr="00A34166">
        <w:rPr>
          <w:b/>
          <w:bCs/>
          <w:sz w:val="20"/>
          <w:szCs w:val="20"/>
        </w:rPr>
        <w:t xml:space="preserve">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6AFE3E00" w14:textId="5AF507BB" w:rsidR="008A79B4" w:rsidRPr="00716E97" w:rsidRDefault="00716E97" w:rsidP="00716E97">
      <w:pPr>
        <w:rPr>
          <w:sz w:val="20"/>
          <w:szCs w:val="20"/>
        </w:rPr>
        <w:sectPr w:rsidR="008A79B4" w:rsidRPr="00716E97" w:rsidSect="00EC2D9E">
          <w:type w:val="continuous"/>
          <w:pgSz w:w="12240" w:h="15840" w:code="1"/>
          <w:pgMar w:top="1152" w:right="720" w:bottom="1008" w:left="720" w:header="547" w:footer="446" w:gutter="0"/>
          <w:cols w:num="2" w:space="288"/>
          <w:docGrid w:linePitch="360"/>
        </w:sectPr>
      </w:pPr>
      <w:proofErr w:type="spellStart"/>
      <w:r>
        <w:rPr>
          <w:b/>
          <w:bCs/>
          <w:sz w:val="20"/>
          <w:szCs w:val="20"/>
        </w:rPr>
        <w:t>Vaikunth</w:t>
      </w:r>
      <w:proofErr w:type="spellEnd"/>
      <w:r>
        <w:rPr>
          <w:b/>
          <w:bCs/>
          <w:sz w:val="20"/>
          <w:szCs w:val="20"/>
        </w:rPr>
        <w:t xml:space="preserve"> </w:t>
      </w:r>
      <w:proofErr w:type="spellStart"/>
      <w:r>
        <w:rPr>
          <w:b/>
          <w:bCs/>
          <w:sz w:val="20"/>
          <w:szCs w:val="20"/>
        </w:rPr>
        <w:t>Sheshadri</w:t>
      </w:r>
      <w:proofErr w:type="spellEnd"/>
      <w:r w:rsidRPr="00A34166">
        <w:rPr>
          <w:b/>
          <w:bCs/>
          <w:sz w:val="20"/>
          <w:szCs w:val="20"/>
        </w:rPr>
        <w:t xml:space="preserve"> </w:t>
      </w:r>
      <w:r w:rsidRPr="00A34166">
        <w:rPr>
          <w:sz w:val="20"/>
          <w:szCs w:val="20"/>
        </w:rPr>
        <w:t>– Author name, qualifications, associated institute (if any) and email address.</w:t>
      </w:r>
    </w:p>
    <w:p w14:paraId="369D8168" w14:textId="77777777" w:rsidR="001E74C3" w:rsidRPr="00AD775A" w:rsidRDefault="001E74C3" w:rsidP="0099582D">
      <w:pPr>
        <w:pStyle w:val="BodyText"/>
        <w:rPr>
          <w:sz w:val="20"/>
          <w:szCs w:val="20"/>
        </w:rPr>
      </w:pPr>
    </w:p>
    <w:p w14:paraId="537A52EA"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572D0" w14:textId="77777777" w:rsidR="00A15F8C" w:rsidRDefault="00A15F8C">
      <w:r>
        <w:separator/>
      </w:r>
    </w:p>
  </w:endnote>
  <w:endnote w:type="continuationSeparator" w:id="0">
    <w:p w14:paraId="77046ED7" w14:textId="77777777" w:rsidR="00A15F8C" w:rsidRDefault="00A1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E2753" w14:textId="26AD7CD0" w:rsidR="00916D12" w:rsidRPr="00820C69" w:rsidRDefault="00820C69"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BA70F" w14:textId="77777777" w:rsidR="00A15F8C" w:rsidRDefault="00A15F8C">
      <w:r>
        <w:separator/>
      </w:r>
    </w:p>
  </w:footnote>
  <w:footnote w:type="continuationSeparator" w:id="0">
    <w:p w14:paraId="453BBA0A" w14:textId="77777777" w:rsidR="00A15F8C" w:rsidRDefault="00A15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A884E" w14:textId="1C93E51E" w:rsidR="0073143F" w:rsidRDefault="00716E97" w:rsidP="00716E97">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p>
  <w:p w14:paraId="2D5E9482" w14:textId="15932CAF" w:rsidR="00716E97" w:rsidRPr="00222E0B" w:rsidRDefault="00716E97" w:rsidP="00716E97">
    <w:pPr>
      <w:pStyle w:val="Header"/>
      <w:jc w:val="left"/>
      <w:rPr>
        <w:sz w:val="16"/>
        <w:szCs w:val="16"/>
      </w:rPr>
    </w:pPr>
    <w:r>
      <w:rPr>
        <w:rStyle w:val="PageNumber"/>
        <w:sz w:val="16"/>
        <w:szCs w:val="16"/>
      </w:rPr>
      <w:t>Stevens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7"/>
  </w:num>
  <w:num w:numId="4">
    <w:abstractNumId w:val="4"/>
  </w:num>
  <w:num w:numId="5">
    <w:abstractNumId w:val="0"/>
  </w:num>
  <w:num w:numId="6">
    <w:abstractNumId w:val="1"/>
  </w:num>
  <w:num w:numId="7">
    <w:abstractNumId w:val="8"/>
  </w:num>
  <w:num w:numId="8">
    <w:abstractNumId w:val="9"/>
  </w:num>
  <w:num w:numId="9">
    <w:abstractNumId w:val="3"/>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1039B"/>
    <w:rsid w:val="0001039C"/>
    <w:rsid w:val="00010B5D"/>
    <w:rsid w:val="000171E6"/>
    <w:rsid w:val="00025314"/>
    <w:rsid w:val="000277D3"/>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670B1"/>
    <w:rsid w:val="00275D56"/>
    <w:rsid w:val="002847DB"/>
    <w:rsid w:val="00292927"/>
    <w:rsid w:val="00295A57"/>
    <w:rsid w:val="002B53DB"/>
    <w:rsid w:val="002C4ED3"/>
    <w:rsid w:val="002D651D"/>
    <w:rsid w:val="002E312D"/>
    <w:rsid w:val="002F54E1"/>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30E"/>
    <w:rsid w:val="004D0798"/>
    <w:rsid w:val="004D0991"/>
    <w:rsid w:val="004D3E4E"/>
    <w:rsid w:val="004E6030"/>
    <w:rsid w:val="004F54F2"/>
    <w:rsid w:val="004F6E27"/>
    <w:rsid w:val="00516B3E"/>
    <w:rsid w:val="005178D2"/>
    <w:rsid w:val="00531854"/>
    <w:rsid w:val="00541671"/>
    <w:rsid w:val="00541C26"/>
    <w:rsid w:val="00556B91"/>
    <w:rsid w:val="00567C4D"/>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16E97"/>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15F8C"/>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111D"/>
    <w:rsid w:val="00AD775A"/>
    <w:rsid w:val="00AF7F57"/>
    <w:rsid w:val="00B070A1"/>
    <w:rsid w:val="00B11B29"/>
    <w:rsid w:val="00B41700"/>
    <w:rsid w:val="00B4381A"/>
    <w:rsid w:val="00B4423C"/>
    <w:rsid w:val="00B47492"/>
    <w:rsid w:val="00B56C4D"/>
    <w:rsid w:val="00B80181"/>
    <w:rsid w:val="00B83956"/>
    <w:rsid w:val="00B84692"/>
    <w:rsid w:val="00B852D4"/>
    <w:rsid w:val="00B94A59"/>
    <w:rsid w:val="00BA1BE9"/>
    <w:rsid w:val="00BA7F0A"/>
    <w:rsid w:val="00BB752D"/>
    <w:rsid w:val="00BC08E2"/>
    <w:rsid w:val="00BC432F"/>
    <w:rsid w:val="00BD3614"/>
    <w:rsid w:val="00BD4EDC"/>
    <w:rsid w:val="00BE368A"/>
    <w:rsid w:val="00BF549D"/>
    <w:rsid w:val="00BF6233"/>
    <w:rsid w:val="00C021B8"/>
    <w:rsid w:val="00C034BF"/>
    <w:rsid w:val="00C12F23"/>
    <w:rsid w:val="00C14587"/>
    <w:rsid w:val="00C15063"/>
    <w:rsid w:val="00C22CC8"/>
    <w:rsid w:val="00C32ADB"/>
    <w:rsid w:val="00C4625C"/>
    <w:rsid w:val="00C62108"/>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2EFE"/>
    <w:rsid w:val="00E1571A"/>
    <w:rsid w:val="00E31A79"/>
    <w:rsid w:val="00E42D25"/>
    <w:rsid w:val="00E44285"/>
    <w:rsid w:val="00E45421"/>
    <w:rsid w:val="00E54395"/>
    <w:rsid w:val="00E63190"/>
    <w:rsid w:val="00E70BE4"/>
    <w:rsid w:val="00E80F64"/>
    <w:rsid w:val="00E82307"/>
    <w:rsid w:val="00E86270"/>
    <w:rsid w:val="00E90A0A"/>
    <w:rsid w:val="00E918F0"/>
    <w:rsid w:val="00E94B33"/>
    <w:rsid w:val="00EA5EA1"/>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214EE"/>
  <w15:docId w15:val="{A886B85E-55F7-4447-BA84-F757926C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customStyle="1" w:styleId="tablehead">
    <w:name w:val="table head"/>
    <w:rsid w:val="00B47492"/>
    <w:pPr>
      <w:numPr>
        <w:numId w:val="11"/>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250115987">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14369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Theodosios Dimitrasopoulos</cp:lastModifiedBy>
  <cp:revision>108</cp:revision>
  <cp:lastPrinted>2018-07-07T08:20:00Z</cp:lastPrinted>
  <dcterms:created xsi:type="dcterms:W3CDTF">2014-01-26T15:03:00Z</dcterms:created>
  <dcterms:modified xsi:type="dcterms:W3CDTF">2020-04-24T19:58:00Z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