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tmp-titlepage.docx" ContentType="application/vnd.openxmlformats-officedocument.wordprocessingml.document.main+xml"/>
  <Override PartName="/word/tmp-colophon.docx" ContentType="application/vnd.openxmlformats-officedocument.wordprocessingml.document.main+xml"/>
  <Override PartName="/word/tmp-content.docx" ContentType="application/vnd.openxmlformats-officedocument.wordprocessingml.document.main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9360"/>
      </w:tblGrid>
      <w:tr w:rsidR="00B074BF" w:rsidRPr="00F15FB1" w14:paraId="077F60D8" w14:textId="77777777" w:rsidTr="00F15FB1">
        <w:trPr>
          <w:trHeight w:val="3600"/>
        </w:trPr>
        <w:tc>
          <w:tcPr>
            <w:tcW w:w="9468" w:type="dxa"/>
            <w:vAlign w:val="center"/>
          </w:tcPr>
          <w:p w14:paraId="7AA0D7AF" w14:textId="7D6B142A" w:rsidR="00B074BF" w:rsidRPr="00694C31" w:rsidRDefault="00816843" w:rsidP="00F15FB1">
            <w:pPr>
              <w:pStyle w:val="CommentText"/>
              <w:tabs>
                <w:tab w:val="left" w:pos="3690"/>
              </w:tabs>
              <w:rPr>
                <w:rFonts w:ascii="Microsoft Sans Serif" w:hAnsi="Microsoft Sans Serif" w:cs="Microsoft Sans Serif"/>
                <w:b/>
                <w:bCs/>
                <w:sz w:val="36"/>
                <w:szCs w:val="36"/>
                <w:lang w:val="fr-CA"/>
              </w:rPr>
            </w:pPr>
            <w:bookmarkStart w:id="0" w:name="title"/>
            <w:r>
              <w:rPr>
                <w:rFonts w:ascii="Microsoft Sans Serif" w:hAnsi="Microsoft Sans Serif" w:cs="Microsoft Sans Serif"/>
                <w:b/>
                <w:bCs/>
                <w:sz w:val="36"/>
                <w:szCs w:val="36"/>
                <w:lang w:val="fr-CA"/>
              </w:rPr>
              <w:t xml:space="preserve">Title Here (</w:t>
            </w:r>
            <w:r>
              <w:rPr>
                <w:rFonts w:ascii="Microsoft Sans Serif" w:hAnsi="Microsoft Sans Serif" w:cs="Microsoft Sans Serif"/>
                <w:b/>
                <w:bCs/>
                <w:sz w:val="36"/>
                <w:szCs w:val="36"/>
                <w:lang w:val="fr-CA"/>
                <w:i/>
                <w:iCs/>
              </w:rPr>
              <w:t xml:space="preserve">Latin Species Name</w:t>
            </w:r>
            <w:r>
              <w:rPr>
                <w:rFonts w:ascii="Microsoft Sans Serif" w:hAnsi="Microsoft Sans Serif" w:cs="Microsoft Sans Serif"/>
                <w:b/>
                <w:bCs/>
                <w:sz w:val="36"/>
                <w:szCs w:val="36"/>
                <w:lang w:val="fr-CA"/>
              </w:rPr>
              <w:t xml:space="preserve">)</w:t>
            </w:r>
            <w:bookmarkEnd w:id="0"/>
            <w:permEnd w:id="1097994225"/>
            <w:proofErr w:type="spellEnd"/>
          </w:p>
        </w:tc>
      </w:tr>
      <w:tr w:rsidR="00B074BF" w:rsidRPr="00F15FB1" w14:paraId="3826A084" w14:textId="77777777" w:rsidTr="00F15FB1">
        <w:trPr>
          <w:trHeight w:val="1872"/>
        </w:trPr>
        <w:tc>
          <w:tcPr>
            <w:tcW w:w="9468" w:type="dxa"/>
          </w:tcPr>
          <w:p w14:paraId="3CB2F325" w14:textId="7974792B" w:rsidR="00B074BF" w:rsidRPr="00F15FB1" w:rsidRDefault="00816843" w:rsidP="00006F88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bookmarkStart w:id="1" w:name="authors"/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First M. Last</w:t>
            </w:r>
            <w:r>
              <w:rPr>
                <w:rFonts w:ascii="Microsoft Sans Serif" w:hAnsi="Microsoft Sans Serif" w:cs="Microsoft Sans Serif"/>
                <w:sz w:val="28"/>
                <w:szCs w:val="28"/>
                <w:vertAlign w:val="superscript"/>
              </w:rPr>
              <w:t xml:space="preserve">1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,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 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Alex B. Smith</w:t>
            </w:r>
            <w:r>
              <w:rPr>
                <w:rFonts w:ascii="Microsoft Sans Serif" w:hAnsi="Microsoft Sans Serif" w:cs="Microsoft Sans Serif"/>
                <w:sz w:val="28"/>
                <w:szCs w:val="28"/>
                <w:vertAlign w:val="superscript"/>
              </w:rPr>
              <w:t xml:space="preserve">2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,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 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Suzanne A. Tremblay</w:t>
            </w:r>
            <w:r>
              <w:rPr>
                <w:rFonts w:ascii="Microsoft Sans Serif" w:hAnsi="Microsoft Sans Serif" w:cs="Microsoft Sans Serif"/>
                <w:sz w:val="28"/>
                <w:szCs w:val="28"/>
                <w:vertAlign w:val="superscript"/>
              </w:rPr>
              <w:t xml:space="preserve">3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, and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 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Jean C. Deschoses</w:t>
            </w:r>
            <w:r>
              <w:rPr>
                <w:rFonts w:ascii="Microsoft Sans Serif" w:hAnsi="Microsoft Sans Serif" w:cs="Microsoft Sans Serif"/>
                <w:sz w:val="28"/>
                <w:szCs w:val="28"/>
                <w:vertAlign w:val="superscript"/>
              </w:rPr>
              <w:t xml:space="preserve">4</w:t>
            </w:r>
            <w:bookmarkEnd w:id="1"/>
            <w:permEnd w:id="1925973081"/>
          </w:p>
        </w:tc>
      </w:tr>
      <w:tr w:rsidR="00B074BF" w:rsidRPr="00F15FB1" w14:paraId="49EC0892" w14:textId="77777777" w:rsidTr="00F15FB1">
        <w:trPr>
          <w:trHeight w:val="3600"/>
        </w:trPr>
        <w:tc>
          <w:tcPr>
            <w:tcW w:w="9468" w:type="dxa"/>
          </w:tcPr>
          <w:p w14:paraId="3CE8CC22" w14:textId="1B14BDBD" w:rsidR="00B074BF" w:rsidRPr="00F15FB1" w:rsidRDefault="00816843" w:rsidP="00006F88">
            <w:pP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</w:pPr>
            <w:bookmarkStart w:id="2" w:name="address"/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  <w:vertAlign w:val="superscript"/>
              </w:rPr>
              <w:t xml:space="preserve">1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 xml:space="preserve">Pacific Biological Station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br/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 xml:space="preserve">Fisheries and Oceans Canada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br/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 xml:space="preserve">3190 Hammond Bay Road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br/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 xml:space="preserve">Nanaimo, British Columbia, V9T 6N7, Canada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br/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br/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  <w:vertAlign w:val="superscript"/>
              </w:rPr>
              <w:t xml:space="preserve">2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 xml:space="preserve">Gulf Fisheries Centre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br/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 xml:space="preserve">Fisheries and Oceans Canada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br/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 xml:space="preserve">343 Université Avenue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br/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 xml:space="preserve">Moncton, New Brunswick, E1C 9B6, Canada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br/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br/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  <w:vertAlign w:val="superscript"/>
              </w:rPr>
              <w:t xml:space="preserve">3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 xml:space="preserve">Northwest Atlantic Fisheries Centre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br/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 xml:space="preserve">Fisheries and Oceans Canada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br/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 xml:space="preserve">80 E. White Hills Rd., P.O. Box 5667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br/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 xml:space="preserve">St. John’s, Newfoundland and Labrador, A1C 5X1</w:t>
            </w:r>
            <w:bookmarkEnd w:id="2"/>
            <w:permEnd w:id="634062271"/>
            <w:proofErr w:type="spellEnd"/>
          </w:p>
        </w:tc>
      </w:tr>
      <w:tr w:rsidR="00B074BF" w:rsidRPr="00F15FB1" w14:paraId="6393D88B" w14:textId="77777777" w:rsidTr="00F15FB1">
        <w:trPr>
          <w:trHeight w:val="1440"/>
        </w:trPr>
        <w:tc>
          <w:tcPr>
            <w:tcW w:w="9468" w:type="dxa"/>
          </w:tcPr>
          <w:p w14:paraId="7F11A92B" w14:textId="674D8494" w:rsidR="00B074BF" w:rsidRPr="00F15FB1" w:rsidRDefault="00816843" w:rsidP="00006F88">
            <w:pP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</w:pPr>
            <w:bookmarkStart w:id="3" w:name="year"/>
            <w:permStart w:id="2118853603" w:edGrp="everyone"/>
            <w:proofErr w:type="spellStart"/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>2026</w:t>
            </w:r>
            <w:bookmarkEnd w:id="3"/>
            <w:permEnd w:id="2118853603"/>
            <w:proofErr w:type="spellEnd"/>
          </w:p>
        </w:tc>
      </w:tr>
      <w:tr w:rsidR="00B074BF" w:rsidRPr="00F15FB1" w14:paraId="64364E2A" w14:textId="77777777" w:rsidTr="00F15FB1">
        <w:tc>
          <w:tcPr>
            <w:tcW w:w="9468" w:type="dxa"/>
          </w:tcPr>
          <w:p w14:paraId="39E74B80" w14:textId="77777777" w:rsidR="00B074BF" w:rsidRPr="00F15FB1" w:rsidRDefault="00B074BF" w:rsidP="00B074BF">
            <w:pPr>
              <w:rPr>
                <w:rFonts w:ascii="Microsoft Sans Serif" w:hAnsi="Microsoft Sans Serif" w:cs="Microsoft Sans Serif"/>
                <w:b/>
                <w:sz w:val="36"/>
                <w:szCs w:val="36"/>
              </w:rPr>
            </w:pPr>
            <w:r w:rsidRPr="00F15FB1">
              <w:rPr>
                <w:rFonts w:ascii="Microsoft Sans Serif" w:hAnsi="Microsoft Sans Serif" w:cs="Microsoft Sans Serif"/>
                <w:b/>
                <w:sz w:val="36"/>
                <w:szCs w:val="36"/>
              </w:rPr>
              <w:t>Canadian Technical Report of</w:t>
            </w:r>
          </w:p>
          <w:p w14:paraId="794842C4" w14:textId="0B55A170" w:rsidR="00B074BF" w:rsidRPr="00F15FB1" w:rsidRDefault="00B074BF" w:rsidP="00006F88">
            <w:pPr>
              <w:rPr>
                <w:rFonts w:ascii="Microsoft Sans Serif" w:hAnsi="Microsoft Sans Serif" w:cs="Microsoft Sans Serif"/>
                <w:b/>
                <w:sz w:val="36"/>
                <w:szCs w:val="36"/>
              </w:rPr>
            </w:pPr>
            <w:r w:rsidRPr="00F15FB1">
              <w:rPr>
                <w:rFonts w:ascii="Microsoft Sans Serif" w:hAnsi="Microsoft Sans Serif" w:cs="Microsoft Sans Serif"/>
                <w:b/>
                <w:sz w:val="36"/>
                <w:szCs w:val="36"/>
              </w:rPr>
              <w:t>Fisheries and Aquatic Sciences</w:t>
            </w:r>
            <w:r w:rsidR="00816843">
              <w:rPr>
                <w:rFonts w:ascii="Microsoft Sans Serif" w:hAnsi="Microsoft Sans Serif" w:cs="Microsoft Sans Serif"/>
                <w:b/>
                <w:sz w:val="36"/>
                <w:szCs w:val="36"/>
              </w:rPr>
              <w:t xml:space="preserve"> </w:t>
            </w:r>
            <w:bookmarkStart w:id="4" w:name="number"/>
            <w:permStart w:id="252712674" w:edGrp="everyone"/>
            <w:r w:rsidR="00816843">
              <w:rPr>
                <w:rFonts w:ascii="Microsoft Sans Serif" w:hAnsi="Microsoft Sans Serif" w:cs="Microsoft Sans Serif"/>
                <w:b/>
                <w:sz w:val="36"/>
                <w:szCs w:val="36"/>
              </w:rPr>
              <w:t>000</w:t>
            </w:r>
            <w:bookmarkEnd w:id="4"/>
            <w:permEnd w:id="252712674"/>
          </w:p>
        </w:tc>
      </w:tr>
    </w:tbl>
    <w:p w14:paraId="12618FEE" w14:textId="77777777" w:rsidR="001D5257" w:rsidRDefault="001D5257" w:rsidP="00690C7A">
      <w:pPr>
        <w:rPr>
          <w:rFonts w:ascii="Microsoft Sans Serif" w:hAnsi="Microsoft Sans Serif" w:cs="Microsoft Sans Serif"/>
          <w:b/>
          <w:sz w:val="40"/>
          <w:szCs w:val="40"/>
        </w:rPr>
        <w:sectPr w:rsidR="001D5257" w:rsidSect="009A26D6">
          <w:headerReference w:type="even" r:id="rId7"/>
          <w:headerReference w:type="default" r:id="rId8"/>
          <w:footerReference w:type="default" r:id="rId9"/>
          <w:headerReference w:type="first" r:id="rId10"/>
          <w:footerReference w:type="first" r:id="rId11"/>
          <w:type w:val="continuous"/>
          <w:pgSz w:w="12240" w:h="15840" w:code="1"/>
          <w:pgMar w:top="1440" w:right="1440" w:bottom="562" w:left="1440" w:header="720" w:footer="720" w:gutter="0"/>
          <w:cols w:space="720"/>
          <w:titlePg/>
          <w:docGrid w:linePitch="360"/>
        </w:sectPr>
      </w:pPr>
    </w:p>
    <w:p w14:paraId="43DB5BCD" w14:textId="47B9D9FD" w:rsidR="009A26D6" w:rsidRDefault="009A26D6">
      <w:pPr>
        <w:rPr>
          <w:rFonts w:ascii="Microsoft Sans Serif" w:hAnsi="Microsoft Sans Serif" w:cs="Microsoft Sans Serif"/>
          <w:b/>
          <w:sz w:val="40"/>
          <w:szCs w:val="40"/>
        </w:rPr>
      </w:pPr>
      <w:r>
        <w:rPr>
          <w:rFonts w:ascii="Microsoft Sans Serif" w:hAnsi="Microsoft Sans Serif" w:cs="Microsoft Sans Serif"/>
          <w:b/>
          <w:sz w:val="40"/>
          <w:szCs w:val="40"/>
        </w:rPr>
        <w:br w:type="page"/>
      </w:r>
    </w:p>
    <w:p w14:paraId="14D870E2" w14:textId="77777777" w:rsidR="006445CF" w:rsidRDefault="006445CF" w:rsidP="006445CF">
      <w:pPr>
        <w:spacing w:before="79"/>
        <w:ind w:left="1502" w:right="541"/>
        <w:jc w:val="center"/>
        <w:rPr>
          <w:b/>
          <w:sz w:val="20"/>
        </w:rPr>
      </w:pPr>
    </w:p>
    <w:p w14:paraId="20FF30BA" w14:textId="77777777" w:rsidR="006445CF" w:rsidRDefault="006445CF" w:rsidP="006445CF">
      <w:pPr>
        <w:spacing w:before="79"/>
        <w:ind w:left="1502" w:right="571"/>
        <w:jc w:val="center"/>
        <w:rPr>
          <w:b/>
          <w:sz w:val="20"/>
        </w:rPr>
      </w:pPr>
    </w:p>
    <w:p w14:paraId="21530807" w14:textId="77777777" w:rsidR="006445CF" w:rsidRDefault="006445CF" w:rsidP="006445CF">
      <w:pPr>
        <w:spacing w:before="79"/>
        <w:ind w:left="426" w:right="571"/>
        <w:jc w:val="center"/>
        <w:rPr>
          <w:b/>
          <w:sz w:val="20"/>
        </w:rPr>
      </w:pPr>
    </w:p>
    <w:p w14:paraId="6C20B165" w14:textId="77777777" w:rsidR="006445CF" w:rsidRDefault="006445CF" w:rsidP="006445CF">
      <w:pPr>
        <w:spacing w:before="79"/>
        <w:ind w:left="426" w:right="571"/>
        <w:jc w:val="center"/>
        <w:rPr>
          <w:b/>
          <w:sz w:val="20"/>
        </w:rPr>
      </w:pPr>
    </w:p>
    <w:p w14:paraId="2DDC5B17" w14:textId="35D968B7" w:rsidR="006445CF" w:rsidRDefault="006445CF" w:rsidP="006445CF">
      <w:pPr>
        <w:spacing w:before="79"/>
        <w:ind w:left="426" w:right="571"/>
        <w:jc w:val="center"/>
        <w:rPr>
          <w:b/>
          <w:sz w:val="20"/>
        </w:rPr>
      </w:pPr>
      <w:r>
        <w:rPr>
          <w:b/>
          <w:sz w:val="20"/>
        </w:rPr>
        <w:t>Canadian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Technical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Report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Fisheries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Aquatic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Sciences</w:t>
      </w:r>
    </w:p>
    <w:p w14:paraId="799F5E1D" w14:textId="77777777" w:rsidR="006445CF" w:rsidRDefault="006445CF" w:rsidP="006445CF">
      <w:pPr>
        <w:spacing w:before="5"/>
        <w:ind w:left="426" w:right="571"/>
        <w:rPr>
          <w:b/>
          <w:sz w:val="30"/>
        </w:rPr>
      </w:pPr>
    </w:p>
    <w:p w14:paraId="71EA79CA" w14:textId="77777777" w:rsidR="006445CF" w:rsidRDefault="006445CF" w:rsidP="006445CF">
      <w:pPr>
        <w:ind w:left="426" w:right="571" w:firstLine="432"/>
        <w:jc w:val="both"/>
        <w:rPr>
          <w:sz w:val="20"/>
        </w:rPr>
      </w:pPr>
      <w:r>
        <w:rPr>
          <w:sz w:val="20"/>
        </w:rPr>
        <w:t>Technical reports</w:t>
      </w:r>
      <w:r>
        <w:rPr>
          <w:spacing w:val="-2"/>
          <w:sz w:val="20"/>
        </w:rPr>
        <w:t xml:space="preserve"> </w:t>
      </w:r>
      <w:r>
        <w:rPr>
          <w:sz w:val="20"/>
        </w:rPr>
        <w:t>contain scientific and technical information that</w:t>
      </w:r>
      <w:r>
        <w:rPr>
          <w:spacing w:val="-1"/>
          <w:sz w:val="20"/>
        </w:rPr>
        <w:t xml:space="preserve"> </w:t>
      </w:r>
      <w:r>
        <w:rPr>
          <w:sz w:val="20"/>
        </w:rPr>
        <w:t>contributes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to existing </w:t>
      </w:r>
      <w:proofErr w:type="gramStart"/>
      <w:r>
        <w:rPr>
          <w:sz w:val="20"/>
        </w:rPr>
        <w:t>knowledge</w:t>
      </w:r>
      <w:proofErr w:type="gramEnd"/>
      <w:r>
        <w:rPr>
          <w:sz w:val="20"/>
        </w:rPr>
        <w:t xml:space="preserve"> but which is not normally appropriate for primary literature.</w:t>
      </w:r>
      <w:r>
        <w:rPr>
          <w:spacing w:val="40"/>
          <w:sz w:val="20"/>
        </w:rPr>
        <w:t xml:space="preserve"> </w:t>
      </w:r>
      <w:r>
        <w:rPr>
          <w:sz w:val="20"/>
        </w:rPr>
        <w:t>Technical reports are directed primarily toward a worldwide audience and have an international distribution.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No restriction is placed on subject </w:t>
      </w:r>
      <w:proofErr w:type="gramStart"/>
      <w:r>
        <w:rPr>
          <w:sz w:val="20"/>
        </w:rPr>
        <w:t>matter</w:t>
      </w:r>
      <w:proofErr w:type="gramEnd"/>
      <w:r>
        <w:rPr>
          <w:sz w:val="20"/>
        </w:rPr>
        <w:t xml:space="preserve"> and the series reflects the broad interests and policies of Fisheries and Oceans Canada, namely, fisheries and aquatic sciences.</w:t>
      </w:r>
    </w:p>
    <w:p w14:paraId="4B4F32F1" w14:textId="77777777" w:rsidR="006445CF" w:rsidRDefault="006445CF" w:rsidP="006445CF">
      <w:pPr>
        <w:spacing w:before="118"/>
        <w:ind w:left="426" w:right="571" w:firstLine="432"/>
        <w:jc w:val="both"/>
        <w:rPr>
          <w:sz w:val="20"/>
        </w:rPr>
      </w:pPr>
      <w:r>
        <w:rPr>
          <w:sz w:val="20"/>
        </w:rPr>
        <w:t>Technical reports may be cited as full publications.</w:t>
      </w:r>
      <w:r>
        <w:rPr>
          <w:spacing w:val="40"/>
          <w:sz w:val="20"/>
        </w:rPr>
        <w:t xml:space="preserve"> </w:t>
      </w:r>
      <w:r>
        <w:rPr>
          <w:sz w:val="20"/>
        </w:rPr>
        <w:t>The correct citation appears above the abstract of each report.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Each report is abstracted in the data base </w:t>
      </w:r>
      <w:r>
        <w:rPr>
          <w:i/>
          <w:sz w:val="20"/>
        </w:rPr>
        <w:t>Aquatic Sciences and Fisheries Abstracts</w:t>
      </w:r>
      <w:r>
        <w:rPr>
          <w:sz w:val="20"/>
        </w:rPr>
        <w:t>.</w:t>
      </w:r>
    </w:p>
    <w:p w14:paraId="38622B6E" w14:textId="77777777" w:rsidR="006445CF" w:rsidRDefault="006445CF" w:rsidP="006445CF">
      <w:pPr>
        <w:spacing w:before="120"/>
        <w:ind w:left="426" w:right="571" w:firstLine="432"/>
        <w:jc w:val="both"/>
        <w:rPr>
          <w:sz w:val="20"/>
        </w:rPr>
      </w:pPr>
      <w:r>
        <w:rPr>
          <w:sz w:val="20"/>
        </w:rPr>
        <w:t>Technical reports are produced regionally but are numbered nationally.</w:t>
      </w:r>
      <w:r>
        <w:rPr>
          <w:spacing w:val="40"/>
          <w:sz w:val="20"/>
        </w:rPr>
        <w:t xml:space="preserve"> </w:t>
      </w:r>
      <w:r>
        <w:rPr>
          <w:sz w:val="20"/>
        </w:rPr>
        <w:t>Requests for individual reports will be filled by the issuing establishment listed on the front cover and title page.</w:t>
      </w:r>
    </w:p>
    <w:p w14:paraId="2928F9AC" w14:textId="77777777" w:rsidR="006445CF" w:rsidRPr="00E8204C" w:rsidRDefault="006445CF" w:rsidP="006445CF">
      <w:pPr>
        <w:spacing w:before="120"/>
        <w:ind w:left="426" w:right="571" w:firstLine="432"/>
        <w:jc w:val="both"/>
        <w:rPr>
          <w:sz w:val="20"/>
          <w:lang w:val="fr-CA"/>
        </w:rPr>
      </w:pPr>
      <w:r>
        <w:rPr>
          <w:sz w:val="20"/>
        </w:rPr>
        <w:t>Numbers 1-456 in this series were issued as Technical Reports of the Fisheries Research Board of Canada.</w:t>
      </w:r>
      <w:r>
        <w:rPr>
          <w:spacing w:val="40"/>
          <w:sz w:val="20"/>
        </w:rPr>
        <w:t xml:space="preserve"> </w:t>
      </w:r>
      <w:r>
        <w:rPr>
          <w:sz w:val="20"/>
        </w:rPr>
        <w:t>Numbers</w:t>
      </w:r>
      <w:r>
        <w:rPr>
          <w:spacing w:val="-4"/>
          <w:sz w:val="20"/>
        </w:rPr>
        <w:t xml:space="preserve"> </w:t>
      </w:r>
      <w:r>
        <w:rPr>
          <w:sz w:val="20"/>
        </w:rPr>
        <w:t>457-714</w:t>
      </w:r>
      <w:r>
        <w:rPr>
          <w:spacing w:val="-2"/>
          <w:sz w:val="20"/>
        </w:rPr>
        <w:t xml:space="preserve"> </w:t>
      </w:r>
      <w:r>
        <w:rPr>
          <w:sz w:val="20"/>
        </w:rPr>
        <w:t>were</w:t>
      </w:r>
      <w:r>
        <w:rPr>
          <w:spacing w:val="-3"/>
          <w:sz w:val="20"/>
        </w:rPr>
        <w:t xml:space="preserve"> </w:t>
      </w:r>
      <w:r>
        <w:rPr>
          <w:sz w:val="20"/>
        </w:rPr>
        <w:t>issued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Department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Environment,</w:t>
      </w:r>
      <w:r>
        <w:rPr>
          <w:spacing w:val="-3"/>
          <w:sz w:val="20"/>
        </w:rPr>
        <w:t xml:space="preserve"> </w:t>
      </w:r>
      <w:r>
        <w:rPr>
          <w:sz w:val="20"/>
        </w:rPr>
        <w:t>Fisheries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Marine</w:t>
      </w:r>
      <w:r>
        <w:rPr>
          <w:spacing w:val="-3"/>
          <w:sz w:val="20"/>
        </w:rPr>
        <w:t xml:space="preserve"> </w:t>
      </w:r>
      <w:r>
        <w:rPr>
          <w:sz w:val="20"/>
        </w:rPr>
        <w:t>Service, Research and Development</w:t>
      </w:r>
      <w:r>
        <w:rPr>
          <w:spacing w:val="-1"/>
          <w:sz w:val="20"/>
        </w:rPr>
        <w:t xml:space="preserve"> </w:t>
      </w:r>
      <w:r>
        <w:rPr>
          <w:sz w:val="20"/>
        </w:rPr>
        <w:t>Directorate Technical Reports.</w:t>
      </w:r>
      <w:r>
        <w:rPr>
          <w:spacing w:val="40"/>
          <w:sz w:val="20"/>
        </w:rPr>
        <w:t xml:space="preserve"> </w:t>
      </w:r>
      <w:r>
        <w:rPr>
          <w:sz w:val="20"/>
        </w:rPr>
        <w:t>Numbers</w:t>
      </w:r>
      <w:r>
        <w:rPr>
          <w:spacing w:val="-1"/>
          <w:sz w:val="20"/>
        </w:rPr>
        <w:t xml:space="preserve"> </w:t>
      </w:r>
      <w:r>
        <w:rPr>
          <w:sz w:val="20"/>
        </w:rPr>
        <w:t>715-924 were issued as</w:t>
      </w:r>
      <w:r>
        <w:rPr>
          <w:spacing w:val="-1"/>
          <w:sz w:val="20"/>
        </w:rPr>
        <w:t xml:space="preserve"> </w:t>
      </w:r>
      <w:r>
        <w:rPr>
          <w:sz w:val="20"/>
        </w:rPr>
        <w:t>Department of Fisheries and Environment, Fisheries and Marine Service Technical Reports.</w:t>
      </w:r>
      <w:r>
        <w:rPr>
          <w:spacing w:val="40"/>
          <w:sz w:val="20"/>
        </w:rPr>
        <w:t xml:space="preserve"> </w:t>
      </w:r>
      <w:r w:rsidRPr="00E8204C">
        <w:rPr>
          <w:sz w:val="20"/>
          <w:lang w:val="fr-CA"/>
        </w:rPr>
        <w:t xml:space="preserve">The </w:t>
      </w:r>
      <w:proofErr w:type="spellStart"/>
      <w:r w:rsidRPr="00E8204C">
        <w:rPr>
          <w:sz w:val="20"/>
          <w:lang w:val="fr-CA"/>
        </w:rPr>
        <w:t>current</w:t>
      </w:r>
      <w:proofErr w:type="spellEnd"/>
      <w:r w:rsidRPr="00E8204C">
        <w:rPr>
          <w:sz w:val="20"/>
          <w:lang w:val="fr-CA"/>
        </w:rPr>
        <w:t xml:space="preserve"> </w:t>
      </w:r>
      <w:proofErr w:type="spellStart"/>
      <w:r w:rsidRPr="00E8204C">
        <w:rPr>
          <w:sz w:val="20"/>
          <w:lang w:val="fr-CA"/>
        </w:rPr>
        <w:t>series</w:t>
      </w:r>
      <w:proofErr w:type="spellEnd"/>
      <w:r w:rsidRPr="00E8204C">
        <w:rPr>
          <w:sz w:val="20"/>
          <w:lang w:val="fr-CA"/>
        </w:rPr>
        <w:t xml:space="preserve"> </w:t>
      </w:r>
      <w:proofErr w:type="spellStart"/>
      <w:r w:rsidRPr="00E8204C">
        <w:rPr>
          <w:sz w:val="20"/>
          <w:lang w:val="fr-CA"/>
        </w:rPr>
        <w:t>name</w:t>
      </w:r>
      <w:proofErr w:type="spellEnd"/>
      <w:r w:rsidRPr="00E8204C">
        <w:rPr>
          <w:sz w:val="20"/>
          <w:lang w:val="fr-CA"/>
        </w:rPr>
        <w:t xml:space="preserve"> </w:t>
      </w:r>
      <w:proofErr w:type="spellStart"/>
      <w:r w:rsidRPr="00E8204C">
        <w:rPr>
          <w:sz w:val="20"/>
          <w:lang w:val="fr-CA"/>
        </w:rPr>
        <w:t>was</w:t>
      </w:r>
      <w:proofErr w:type="spellEnd"/>
      <w:r w:rsidRPr="00E8204C">
        <w:rPr>
          <w:sz w:val="20"/>
          <w:lang w:val="fr-CA"/>
        </w:rPr>
        <w:t xml:space="preserve"> </w:t>
      </w:r>
      <w:proofErr w:type="spellStart"/>
      <w:r w:rsidRPr="00E8204C">
        <w:rPr>
          <w:sz w:val="20"/>
          <w:lang w:val="fr-CA"/>
        </w:rPr>
        <w:t>changed</w:t>
      </w:r>
      <w:proofErr w:type="spellEnd"/>
      <w:r w:rsidRPr="00E8204C">
        <w:rPr>
          <w:sz w:val="20"/>
          <w:lang w:val="fr-CA"/>
        </w:rPr>
        <w:t xml:space="preserve"> </w:t>
      </w:r>
      <w:proofErr w:type="spellStart"/>
      <w:r w:rsidRPr="00E8204C">
        <w:rPr>
          <w:sz w:val="20"/>
          <w:lang w:val="fr-CA"/>
        </w:rPr>
        <w:t>with</w:t>
      </w:r>
      <w:proofErr w:type="spellEnd"/>
      <w:r w:rsidRPr="00E8204C">
        <w:rPr>
          <w:sz w:val="20"/>
          <w:lang w:val="fr-CA"/>
        </w:rPr>
        <w:t xml:space="preserve"> report </w:t>
      </w:r>
      <w:proofErr w:type="spellStart"/>
      <w:r w:rsidRPr="00E8204C">
        <w:rPr>
          <w:sz w:val="20"/>
          <w:lang w:val="fr-CA"/>
        </w:rPr>
        <w:t>number</w:t>
      </w:r>
      <w:proofErr w:type="spellEnd"/>
      <w:r w:rsidRPr="00E8204C">
        <w:rPr>
          <w:sz w:val="20"/>
          <w:lang w:val="fr-CA"/>
        </w:rPr>
        <w:t xml:space="preserve"> 925.</w:t>
      </w:r>
    </w:p>
    <w:p w14:paraId="23FF05BE" w14:textId="77777777" w:rsidR="006445CF" w:rsidRPr="00E8204C" w:rsidRDefault="006445CF" w:rsidP="006445CF">
      <w:pPr>
        <w:ind w:left="426" w:right="571"/>
        <w:rPr>
          <w:lang w:val="fr-CA"/>
        </w:rPr>
      </w:pPr>
    </w:p>
    <w:p w14:paraId="098BFDBA" w14:textId="77777777" w:rsidR="006445CF" w:rsidRPr="00B6586C" w:rsidRDefault="006445CF" w:rsidP="006445CF">
      <w:pPr>
        <w:ind w:left="426" w:right="571"/>
        <w:rPr>
          <w:sz w:val="20"/>
          <w:szCs w:val="20"/>
          <w:lang w:val="fr-CA"/>
        </w:rPr>
      </w:pPr>
    </w:p>
    <w:p w14:paraId="5A9188C8" w14:textId="77777777" w:rsidR="006445CF" w:rsidRPr="00B6586C" w:rsidRDefault="006445CF" w:rsidP="006445CF">
      <w:pPr>
        <w:ind w:left="426" w:right="571"/>
        <w:rPr>
          <w:sz w:val="20"/>
          <w:szCs w:val="20"/>
          <w:lang w:val="fr-CA"/>
        </w:rPr>
      </w:pPr>
    </w:p>
    <w:p w14:paraId="1C39540C" w14:textId="77777777" w:rsidR="006445CF" w:rsidRPr="00E8204C" w:rsidRDefault="006445CF" w:rsidP="006445CF">
      <w:pPr>
        <w:spacing w:before="4"/>
        <w:ind w:left="426" w:right="571"/>
        <w:rPr>
          <w:lang w:val="fr-CA"/>
        </w:rPr>
      </w:pPr>
    </w:p>
    <w:p w14:paraId="5E5A1FB5" w14:textId="77777777" w:rsidR="006445CF" w:rsidRPr="00E8204C" w:rsidRDefault="006445CF" w:rsidP="006445CF">
      <w:pPr>
        <w:spacing w:before="1"/>
        <w:ind w:left="426" w:right="571"/>
        <w:jc w:val="center"/>
        <w:rPr>
          <w:b/>
          <w:sz w:val="20"/>
          <w:lang w:val="fr-CA"/>
        </w:rPr>
      </w:pPr>
      <w:r w:rsidRPr="00E8204C">
        <w:rPr>
          <w:b/>
          <w:sz w:val="20"/>
          <w:lang w:val="fr-CA"/>
        </w:rPr>
        <w:t>Rapport</w:t>
      </w:r>
      <w:r w:rsidRPr="00E8204C">
        <w:rPr>
          <w:b/>
          <w:spacing w:val="-6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technique</w:t>
      </w:r>
      <w:r w:rsidRPr="00E8204C">
        <w:rPr>
          <w:b/>
          <w:spacing w:val="-5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canadien</w:t>
      </w:r>
      <w:r w:rsidRPr="00E8204C">
        <w:rPr>
          <w:b/>
          <w:spacing w:val="-5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des</w:t>
      </w:r>
      <w:r w:rsidRPr="00E8204C">
        <w:rPr>
          <w:b/>
          <w:spacing w:val="-7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sciences</w:t>
      </w:r>
      <w:r w:rsidRPr="00E8204C">
        <w:rPr>
          <w:b/>
          <w:spacing w:val="-7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halieutiques</w:t>
      </w:r>
      <w:r w:rsidRPr="00E8204C">
        <w:rPr>
          <w:b/>
          <w:spacing w:val="-7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et</w:t>
      </w:r>
      <w:r w:rsidRPr="00E8204C">
        <w:rPr>
          <w:b/>
          <w:spacing w:val="-3"/>
          <w:sz w:val="20"/>
          <w:lang w:val="fr-CA"/>
        </w:rPr>
        <w:t xml:space="preserve"> </w:t>
      </w:r>
      <w:r w:rsidRPr="00E8204C">
        <w:rPr>
          <w:b/>
          <w:spacing w:val="-2"/>
          <w:sz w:val="20"/>
          <w:lang w:val="fr-CA"/>
        </w:rPr>
        <w:t>aquatiques</w:t>
      </w:r>
    </w:p>
    <w:p w14:paraId="427F4A4E" w14:textId="77777777" w:rsidR="006445CF" w:rsidRPr="00E8204C" w:rsidRDefault="006445CF" w:rsidP="006445CF">
      <w:pPr>
        <w:spacing w:before="4"/>
        <w:ind w:left="426" w:right="571"/>
        <w:rPr>
          <w:b/>
          <w:sz w:val="30"/>
          <w:lang w:val="fr-CA"/>
        </w:rPr>
      </w:pPr>
    </w:p>
    <w:p w14:paraId="28526D3A" w14:textId="77777777" w:rsidR="006445CF" w:rsidRPr="00E8204C" w:rsidRDefault="006445CF" w:rsidP="006445CF">
      <w:pPr>
        <w:ind w:left="426" w:right="571" w:firstLine="432"/>
        <w:jc w:val="both"/>
        <w:rPr>
          <w:sz w:val="20"/>
          <w:lang w:val="fr-CA"/>
        </w:rPr>
      </w:pPr>
      <w:r w:rsidRPr="00E8204C">
        <w:rPr>
          <w:sz w:val="20"/>
          <w:lang w:val="fr-CA"/>
        </w:rPr>
        <w:t>Les rapports techniques contiennent des renseignements scientifiques et techniques qui constituent une contribution aux connaissances actuelles, mais qui ne sont pas normalement appropriés pour la publication dans un journal scientifique.</w:t>
      </w:r>
      <w:r w:rsidRPr="00E8204C">
        <w:rPr>
          <w:spacing w:val="8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rapports techniques sont destinés essentiellement à un public international et ils sont distribués à cet échelon.</w:t>
      </w:r>
      <w:r w:rsidRPr="00E8204C">
        <w:rPr>
          <w:spacing w:val="66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II n'y a aucune restriction quant au sujet; de fait,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la série reflète la vaste gamme des intérêts et des politiques de Pêches et Océans Canada, c'est-à-dire les sciences halieutiques et aquatiques.</w:t>
      </w:r>
    </w:p>
    <w:p w14:paraId="7D350A35" w14:textId="77777777" w:rsidR="006445CF" w:rsidRPr="00E8204C" w:rsidRDefault="006445CF" w:rsidP="006445CF">
      <w:pPr>
        <w:spacing w:before="118"/>
        <w:ind w:left="426" w:right="571" w:firstLine="432"/>
        <w:jc w:val="both"/>
        <w:rPr>
          <w:i/>
          <w:sz w:val="20"/>
          <w:lang w:val="fr-CA"/>
        </w:rPr>
      </w:pPr>
      <w:r w:rsidRPr="00E8204C">
        <w:rPr>
          <w:sz w:val="20"/>
          <w:lang w:val="fr-CA"/>
        </w:rPr>
        <w:t>Les rapports techniques peuvent être cités comme des publications à part entière.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 titre exact figure au-dessus du résumé de chaque rapport.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rapports techniques sont résumés dans la base de données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i/>
          <w:sz w:val="20"/>
          <w:lang w:val="fr-CA"/>
        </w:rPr>
        <w:t>Résumés des sciences aquatiques et halieutiques.</w:t>
      </w:r>
    </w:p>
    <w:p w14:paraId="76D57FAC" w14:textId="77777777" w:rsidR="006445CF" w:rsidRPr="00E8204C" w:rsidRDefault="006445CF" w:rsidP="006445CF">
      <w:pPr>
        <w:spacing w:before="122" w:line="237" w:lineRule="auto"/>
        <w:ind w:left="426" w:right="571" w:firstLine="432"/>
        <w:jc w:val="both"/>
        <w:rPr>
          <w:sz w:val="20"/>
          <w:lang w:val="fr-CA"/>
        </w:rPr>
      </w:pPr>
      <w:r w:rsidRPr="00E8204C">
        <w:rPr>
          <w:sz w:val="20"/>
          <w:lang w:val="fr-CA"/>
        </w:rPr>
        <w:t>Les rapports techniques sont produits à l'échelon régional, mais numérotés à l'échelon national.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demandes de rapports seront satisfaites par l'établissement auteur dont le nom figure sur la couverture et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la page du titre.</w:t>
      </w:r>
    </w:p>
    <w:p w14:paraId="778FE364" w14:textId="77777777" w:rsidR="006445CF" w:rsidRPr="00E8204C" w:rsidRDefault="006445CF" w:rsidP="006445CF">
      <w:pPr>
        <w:spacing w:before="123"/>
        <w:ind w:left="426" w:right="571" w:firstLine="432"/>
        <w:jc w:val="both"/>
        <w:rPr>
          <w:sz w:val="20"/>
          <w:lang w:val="fr-CA"/>
        </w:rPr>
      </w:pPr>
      <w:r w:rsidRPr="00E8204C">
        <w:rPr>
          <w:sz w:val="20"/>
          <w:lang w:val="fr-CA"/>
        </w:rPr>
        <w:t>Les numéros 1 à 456 de cette série ont été publiés à titre de Rapports techniques de l'Office des recherches sur les pêcheries du Canada.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numéros 457 à</w:t>
      </w:r>
      <w:r w:rsidRPr="00E8204C">
        <w:rPr>
          <w:spacing w:val="-2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714 sont parus à titre de Rapports</w:t>
      </w:r>
      <w:r w:rsidRPr="00E8204C">
        <w:rPr>
          <w:spacing w:val="-1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techniques de la Direction générale de la recherche et du développement, Service des pêches et de la mer, ministère de l'Environnement.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numéros 715 à 924 ont été publiés à titre de Rapports</w:t>
      </w:r>
      <w:r w:rsidRPr="00E8204C">
        <w:rPr>
          <w:spacing w:val="-1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techniques du Service des pêches et de la mer, ministère des Pêches et de l'Environnement.</w:t>
      </w:r>
      <w:r w:rsidRPr="00E8204C">
        <w:rPr>
          <w:spacing w:val="77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 nom actuel de la série a été établi lors de la parution du numéro 925.</w:t>
      </w:r>
    </w:p>
    <w:p w14:paraId="6613618C" w14:textId="77777777" w:rsidR="006445CF" w:rsidRPr="00E8204C" w:rsidRDefault="006445CF" w:rsidP="006445CF">
      <w:pPr>
        <w:ind w:left="426" w:right="571"/>
        <w:rPr>
          <w:lang w:val="fr-CA"/>
        </w:rPr>
      </w:pPr>
    </w:p>
    <w:p w14:paraId="3FECA2DD" w14:textId="0193B104" w:rsidR="00B074BF" w:rsidRPr="00666805" w:rsidRDefault="00B074BF" w:rsidP="006445CF">
      <w:pPr>
        <w:rPr>
          <w:lang w:val="fr-CA"/>
        </w:rPr>
      </w:pPr>
    </w:p>
    <w:p>
      <w:pPr/>
      <w:r>
        <w:br w:type="page"/>
      </w:r>
    </w:p>
    <w:altChunk r:id="rId14"/>
    <w:p>
      <w:pPr/>
      <w:r>
        <w:br w:type="page"/>
      </w:r>
    </w:p>
    <w:altChunk r:id="rId15"/>
    <w:p>
      <w:pPr/>
      <w:r>
        <w:br w:type="page"/>
      </w:r>
    </w:p>
    <w:altChunk r:id="rId16"/>
    <w:sectPr>
      <w:pgMar w:header="720" w:bottom="1440" w:top="1440" w:right="1440" w:left="1440" w:footer="720" w:gutter="0"/>
      <w:pgSz w:h="15840" w:w="12240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81EE6" w14:textId="77777777" w:rsidR="005A4FB4" w:rsidRDefault="005A4FB4">
      <w:r>
        <w:separator/>
      </w:r>
    </w:p>
  </w:endnote>
  <w:endnote w:type="continuationSeparator" w:id="0">
    <w:p w14:paraId="18850F7F" w14:textId="77777777" w:rsidR="005A4FB4" w:rsidRDefault="005A4F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4C374" w14:textId="0D10B264" w:rsidR="00361DE9" w:rsidRPr="007D4807" w:rsidRDefault="00361DE9" w:rsidP="00361DE9">
    <w:pPr>
      <w:pStyle w:val="Footer"/>
      <w:jc w:val="right"/>
      <w:rPr>
        <w:lang w:val="fr-C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83EDA" w14:textId="6DC80620" w:rsidR="006C2091" w:rsidRPr="00F93B56" w:rsidRDefault="00F93B56" w:rsidP="00F93B56">
    <w:pPr>
      <w:pStyle w:val="Footer"/>
      <w:jc w:val="right"/>
      <w:rPr>
        <w:lang w:val="fr-C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0BDA2530" wp14:editId="4AD154CA">
              <wp:simplePos x="0" y="0"/>
              <wp:positionH relativeFrom="column">
                <wp:posOffset>4950460</wp:posOffset>
              </wp:positionH>
              <wp:positionV relativeFrom="paragraph">
                <wp:posOffset>-27940</wp:posOffset>
              </wp:positionV>
              <wp:extent cx="1116965" cy="413385"/>
              <wp:effectExtent l="0" t="635" r="0" b="0"/>
              <wp:wrapNone/>
              <wp:docPr id="187970463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16965" cy="4133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2B38D3" w14:textId="77777777" w:rsidR="00F93B56" w:rsidRDefault="00F93B56" w:rsidP="00F93B56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6BA9654" wp14:editId="0F25E1C5">
                                <wp:extent cx="933450" cy="228600"/>
                                <wp:effectExtent l="0" t="0" r="0" b="0"/>
                                <wp:docPr id="1255526050" name="Picture 1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33450" cy="2286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DA253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style="position:absolute;left:0;text-align:left;margin-left:389.8pt;margin-top:-2.2pt;width:87.95pt;height:32.55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" o:allowincell="f" stroked="f">
              <v:textbox>
                <w:txbxContent>
                  <w:p w14:paraId="222B38D3" w14:textId="77777777" w:rsidR="00F93B56" w:rsidRDefault="00F93B56" w:rsidP="00F93B56">
                    <w:r>
                      <w:rPr>
                        <w:noProof/>
                      </w:rPr>
                      <w:drawing>
                        <wp:inline distT="0" distB="0" distL="0" distR="0" wp14:anchorId="16BA9654" wp14:editId="0F25E1C5">
                          <wp:extent cx="933450" cy="228600"/>
                          <wp:effectExtent l="0" t="0" r="0" b="0"/>
                          <wp:docPr id="1255526050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33450" cy="228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BAEA59E" wp14:editId="56148F3D">
              <wp:simplePos x="0" y="0"/>
              <wp:positionH relativeFrom="column">
                <wp:posOffset>-114300</wp:posOffset>
              </wp:positionH>
              <wp:positionV relativeFrom="paragraph">
                <wp:posOffset>-27940</wp:posOffset>
              </wp:positionV>
              <wp:extent cx="3023870" cy="588010"/>
              <wp:effectExtent l="0" t="635" r="0" b="1905"/>
              <wp:wrapNone/>
              <wp:docPr id="863131553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23870" cy="5880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530075" w14:textId="77777777" w:rsidR="00F93B56" w:rsidRDefault="00F93B56" w:rsidP="00F93B56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30E5950" wp14:editId="68852DFF">
                                <wp:extent cx="2647950" cy="361950"/>
                                <wp:effectExtent l="0" t="0" r="0" b="0"/>
                                <wp:docPr id="324541726" name="Picture 2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647950" cy="361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AEA59E" id="Text Box 4" o:spid="_x0000_s1030" type="#_x0000_t202" style="position:absolute;left:0;text-align:left;margin-left:-9pt;margin-top:-2.2pt;width:238.1pt;height:46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" stroked="f">
              <v:textbox>
                <w:txbxContent>
                  <w:p w14:paraId="3B530075" w14:textId="77777777" w:rsidR="00F93B56" w:rsidRDefault="00F93B56" w:rsidP="00F93B56">
                    <w:r>
                      <w:rPr>
                        <w:noProof/>
                      </w:rPr>
                      <w:drawing>
                        <wp:inline distT="0" distB="0" distL="0" distR="0" wp14:anchorId="530E5950" wp14:editId="68852DFF">
                          <wp:extent cx="2647950" cy="361950"/>
                          <wp:effectExtent l="0" t="0" r="0" b="0"/>
                          <wp:docPr id="324541726" name="Picture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647950" cy="3619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lang w:val="fr-CA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12DF0" w14:textId="77777777" w:rsidR="005A4FB4" w:rsidRDefault="005A4FB4">
      <w:r>
        <w:separator/>
      </w:r>
    </w:p>
  </w:footnote>
  <w:footnote w:type="continuationSeparator" w:id="0">
    <w:p w14:paraId="292CA5F7" w14:textId="77777777" w:rsidR="005A4FB4" w:rsidRDefault="005A4F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17A9A" w14:textId="2AC0A15D" w:rsidR="00666805" w:rsidRDefault="0066680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3AFB48A6" wp14:editId="032785A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7700" cy="376555"/>
              <wp:effectExtent l="0" t="0" r="0" b="4445"/>
              <wp:wrapNone/>
              <wp:docPr id="919926330" name="Text Box 2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7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2F1233" w14:textId="37DA0E49" w:rsidR="00666805" w:rsidRPr="00666805" w:rsidRDefault="00666805" w:rsidP="0066680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6680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FB48A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- Non-Classifié" style="position:absolute;margin-left:99.8pt;margin-top:0;width:151pt;height:29.65pt;z-index:25166336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" filled="f" stroked="f">
              <v:textbox style="mso-fit-shape-to-text:t" inset="0,15pt,20pt,0">
                <w:txbxContent>
                  <w:p w14:paraId="5B2F1233" w14:textId="37DA0E49" w:rsidR="00666805" w:rsidRPr="00666805" w:rsidRDefault="00666805" w:rsidP="00666805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66805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C937D" w14:textId="54924192" w:rsidR="00666805" w:rsidRDefault="0066680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09EA6B23" wp14:editId="2A43EF1D">
              <wp:simplePos x="914400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1917700" cy="376555"/>
              <wp:effectExtent l="0" t="0" r="0" b="4445"/>
              <wp:wrapNone/>
              <wp:docPr id="511497200" name="Text Box 3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7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783F1B" w14:textId="2E19D5B0" w:rsidR="00666805" w:rsidRPr="00666805" w:rsidRDefault="00666805" w:rsidP="0066680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6680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EA6B2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- Non-Classifié" style="position:absolute;margin-left:99.8pt;margin-top:0;width:151pt;height:29.65pt;z-index:25166438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" filled="f" stroked="f">
              <v:textbox style="mso-fit-shape-to-text:t" inset="0,15pt,20pt,0">
                <w:txbxContent>
                  <w:p w14:paraId="66783F1B" w14:textId="2E19D5B0" w:rsidR="00666805" w:rsidRPr="00666805" w:rsidRDefault="00666805" w:rsidP="00666805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66805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31382" w14:textId="68658503" w:rsidR="00666805" w:rsidRDefault="0066680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9ACBBAE" wp14:editId="5CF17D23">
              <wp:simplePos x="914400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1917700" cy="376555"/>
              <wp:effectExtent l="0" t="0" r="0" b="4445"/>
              <wp:wrapNone/>
              <wp:docPr id="693712519" name="Text Box 1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7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70A1C0" w14:textId="55F9FD91" w:rsidR="00666805" w:rsidRPr="00666805" w:rsidRDefault="00666805" w:rsidP="0066680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6680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ACBBA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- Non-Classifié" style="position:absolute;margin-left:99.8pt;margin-top:0;width:151pt;height:29.65pt;z-index:251662336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" filled="f" stroked="f">
              <v:textbox style="mso-fit-shape-to-text:t" inset="0,15pt,20pt,0">
                <w:txbxContent>
                  <w:p w14:paraId="2270A1C0" w14:textId="55F9FD91" w:rsidR="00666805" w:rsidRPr="00666805" w:rsidRDefault="00666805" w:rsidP="00666805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66805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C6671"/>
    <w:multiLevelType w:val="hybridMultilevel"/>
    <w:tmpl w:val="A2C620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68847849">
    <w:abstractNumId w:val="0"/>
  </w:num>
</w:numbering>
</file>

<file path=word/settings.xml><?xml version="1.0" encoding="utf-8"?>
<w:settings xmlns:w="http://schemas.openxmlformats.org/wordprocessingml/2006/main">
  <w:zoom w:percent="147"/>
  <w:defaultTabStop w:val="720"/>
  <w:hyphenationZone w:val="360"/>
  <w:compat>
    <w:compatSetting w:name="compatibilityMode" w:uri="http://schemas.microsoft.com/office/word" w:val="15"/>
  </w:compat>
  <w:decimalSymbol w:val="."/>
  <w:listSeparator w:val=","/>
  <w:evenAndOddHeaders w:val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61DE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61DE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361DE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8527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DE6AF7"/>
    <w:rPr>
      <w:color w:val="0000FF"/>
      <w:u w:val="single"/>
    </w:rPr>
  </w:style>
  <w:style w:type="character" w:styleId="FollowedHyperlink">
    <w:name w:val="FollowedHyperlink"/>
    <w:rsid w:val="00DE6AF7"/>
    <w:rPr>
      <w:color w:val="800080"/>
      <w:u w:val="single"/>
    </w:rPr>
  </w:style>
  <w:style w:type="character" w:styleId="CommentReference">
    <w:name w:val="annotation reference"/>
    <w:semiHidden/>
    <w:rsid w:val="007916FD"/>
    <w:rPr>
      <w:sz w:val="16"/>
      <w:szCs w:val="16"/>
    </w:rPr>
  </w:style>
  <w:style w:type="paragraph" w:styleId="CommentText">
    <w:name w:val="annotation text"/>
    <w:basedOn w:val="Normal"/>
    <w:semiHidden/>
    <w:rsid w:val="007916FD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7916FD"/>
    <w:rPr>
      <w:b/>
      <w:bCs/>
    </w:rPr>
  </w:style>
  <w:style w:type="paragraph" w:customStyle="1" w:styleId="Style1">
    <w:name w:val="Style1"/>
    <w:basedOn w:val="CommentText"/>
    <w:rsid w:val="00361174"/>
    <w:rPr>
      <w:vanish/>
      <w:color w:val="003366"/>
    </w:rPr>
  </w:style>
  <w:style w:type="paragraph" w:customStyle="1" w:styleId="Covertitle">
    <w:name w:val="Cover: title"/>
    <w:basedOn w:val="CommentText"/>
    <w:qFormat/>
    <w:rsid w:val="00341845"/>
    <w:pPr>
      <w:tabs>
        <w:tab w:val="left" w:pos="3690"/>
      </w:tabs>
    </w:pPr>
    <w:rPr>
      <w:rFonts w:ascii="Microsoft Sans Serif" w:hAnsi="Microsoft Sans Serif" w:cs="Microsoft Sans Serif"/>
      <w:b/>
      <w:bCs/>
      <w:sz w:val="36"/>
      <w:szCs w:val="36"/>
      <w:lang w:val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

<Relationships  xmlns="http://schemas.openxmlformats.org/package/2006/relationships">
<Relationship Id="rId8" Type="http://schemas.openxmlformats.org/officeDocument/2006/relationships/header" Target="header2.xml"/>
<Relationship Id="rId13" Type="http://schemas.openxmlformats.org/officeDocument/2006/relationships/theme" Target="theme/theme1.xml"/>
<Relationship Id="rId3" Type="http://schemas.openxmlformats.org/officeDocument/2006/relationships/settings" Target="settings.xml"/>
<Relationship Id="rId7" Type="http://schemas.openxmlformats.org/officeDocument/2006/relationships/header" Target="header1.xml"/>
<Relationship Id="rId12" Type="http://schemas.openxmlformats.org/officeDocument/2006/relationships/fontTable" Target="fontTable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endnotes" Target="endnotes.xml"/>
<Relationship Id="rId11" Type="http://schemas.openxmlformats.org/officeDocument/2006/relationships/footer" Target="footer2.xml"/>
<Relationship Id="rId5" Type="http://schemas.openxmlformats.org/officeDocument/2006/relationships/footnotes" Target="footnotes.xml"/>
<Relationship Id="rId10" Type="http://schemas.openxmlformats.org/officeDocument/2006/relationships/header" Target="header3.xml"/>
<Relationship Id="rId4" Type="http://schemas.openxmlformats.org/officeDocument/2006/relationships/webSettings" Target="webSettings.xml"/>
<Relationship Id="rId9" Type="http://schemas.openxmlformats.org/officeDocument/2006/relationships/footer" Target="footer1.xml"/>
<Relationship Id="rId14" Type="http://schemas.openxmlformats.org/officeDocument/2006/relationships/aFChunk" Target="tmp-titlepage.docx"/>
<Relationship Id="rId15" Type="http://schemas.openxmlformats.org/officeDocument/2006/relationships/aFChunk" Target="tmp-colophon.docx"/>
<Relationship Id="rId16" Type="http://schemas.openxmlformats.org/officeDocument/2006/relationships/aFChunk" Target="tmp-content.docx"/>
</Relationships>

</file>

<file path=word/_rels/footer2.xml.rels><?xml version="1.0" encoding="UTF-8" standalone="yes"?>

<Relationships  xmlns="http://schemas.openxmlformats.org/package/2006/relationships">
<Relationship Id="rId2" Type="http://schemas.openxmlformats.org/officeDocument/2006/relationships/image" Target="media/image2.png"/>
<Relationship Id="rId1" Type="http://schemas.openxmlformats.org/officeDocument/2006/relationships/image" Target="media/image1.pn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465</Words>
  <Characters>2629</Characters>
  <Application>Microsoft Office Word</Application>
  <DocSecurity>0</DocSecurity>
  <Lines>53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File Number / Numéro du dossier</vt:lpstr>
    </vt:vector>
  </TitlesOfParts>
  <Company>DFO</Company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File Number / Numéro du dossier</dc:title>
  <dc:subject/>
  <dc:creator>Sylvie Poirier</dc:creator>
  <cp:keywords/>
  <dc:description/>
  <cp:lastModifiedBy>seananderson</cp:lastModifiedBy>
  <cp:revision>13</cp:revision>
  <cp:lastPrinted>2002-10-01T17:39:00Z</cp:lastPrinted>
  <dcterms:created xsi:type="dcterms:W3CDTF">2023-06-20T10:57:00Z</dcterms:created>
  <dcterms:modified xsi:type="dcterms:W3CDTF">2026-03-17T10:42:25Z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29593687,36d4f63a,1e7cd3f0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Unclassified - Non-Classifié</vt:lpwstr>
  </property>
  <property fmtid="{D5CDD505-2E9C-101B-9397-08002B2CF9AE}" pid="5" name="MSIP_Label_4e6cdb53-fd15-486d-84de-c510e3a62203_Enabled">
    <vt:lpwstr>true</vt:lpwstr>
  </property>
  <property fmtid="{D5CDD505-2E9C-101B-9397-08002B2CF9AE}" pid="6" name="MSIP_Label_4e6cdb53-fd15-486d-84de-c510e3a62203_SetDate">
    <vt:lpwstr>2025-12-16T15:53:15Z</vt:lpwstr>
  </property>
  <property fmtid="{D5CDD505-2E9C-101B-9397-08002B2CF9AE}" pid="7" name="MSIP_Label_4e6cdb53-fd15-486d-84de-c510e3a62203_Method">
    <vt:lpwstr>Standard</vt:lpwstr>
  </property>
  <property fmtid="{D5CDD505-2E9C-101B-9397-08002B2CF9AE}" pid="8" name="MSIP_Label_4e6cdb53-fd15-486d-84de-c510e3a62203_Name">
    <vt:lpwstr>UNCLASSIFIED - NON-CLASSIFIÉ</vt:lpwstr>
  </property>
  <property fmtid="{D5CDD505-2E9C-101B-9397-08002B2CF9AE}" pid="9" name="MSIP_Label_4e6cdb53-fd15-486d-84de-c510e3a62203_SiteId">
    <vt:lpwstr>1594fdae-a1d9-4405-915d-011467234338</vt:lpwstr>
  </property>
  <property fmtid="{D5CDD505-2E9C-101B-9397-08002B2CF9AE}" pid="10" name="MSIP_Label_4e6cdb53-fd15-486d-84de-c510e3a62203_ActionId">
    <vt:lpwstr>50250e85-88aa-4c94-a63f-6535e4515e76</vt:lpwstr>
  </property>
  <property fmtid="{D5CDD505-2E9C-101B-9397-08002B2CF9AE}" pid="11" name="MSIP_Label_4e6cdb53-fd15-486d-84de-c510e3a62203_ContentBits">
    <vt:lpwstr>1</vt:lpwstr>
  </property>
  <property fmtid="{D5CDD505-2E9C-101B-9397-08002B2CF9AE}" pid="12" name="MSIP_Label_4e6cdb53-fd15-486d-84de-c510e3a62203_Tag">
    <vt:lpwstr>10, 3, 0, 1</vt:lpwstr>
  </property>
</Properties>
</file>