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spacing w:after="120"/>
      </w:pPr>
      <w:r>
        <w:rPr>
          <w:b/>
          <w:sz w:val="36"/>
          <w:szCs w:val="36"/>
        </w:rPr>
        <w:t xml:space="preserve">Why We Test in the Cloud</w:t>
      </w:r>
    </w:p>
    <w:p>
      <w:pPr>
        <w:spacing w:after="360"/>
      </w:pPr>
      <w:r>
        <w:rPr>
          <w:sz w:val="22"/>
          <w:szCs w:val="22"/>
        </w:rPr>
        <w:t xml:space="preserve">The UNLV Docker IDE experiment, in plain terms</w:t>
      </w:r>
    </w:p>
    <w:p>
      <w:pPr>
        <w:spacing w:after="120"/>
      </w:pPr>
      <w:r>
        <w:rPr>
          <w:b/>
          <w:sz w:val="26"/>
          <w:szCs w:val="26"/>
        </w:rPr>
        <w:t xml:space="preserve">The promise being tested</w:t>
      </w:r>
    </w:p>
    <w:p>
      <w:pPr>
        <w:spacing w:after="200"/>
      </w:pPr>
      <w:r>
        <w:rPr/>
        <w:t xml:space="preserve">This project makes one central promise: every student gets the same classroom. Whatever laptop a student owns — new or old, Windows or Mac, Intel or Apple Silicon — the containerized IDE is supposed to hand them an identical set of tools, behaving identically. A promise like that is easy to make and easy to believe, because it works on the machine it was built on. The experiment exists to find out whether it is actually true everywhere else.</w:t>
      </w:r>
    </w:p>
    <w:p>
      <w:pPr>
        <w:spacing w:after="120"/>
      </w:pPr>
      <w:r>
        <w:rPr>
          <w:b/>
          <w:sz w:val="26"/>
          <w:szCs w:val="26"/>
        </w:rPr>
        <w:t xml:space="preserve">Why the cloud</w:t>
      </w:r>
    </w:p>
    <w:p>
      <w:pPr>
        <w:spacing w:after="200"/>
      </w:pPr>
      <w:r>
        <w:rPr/>
        <w:t xml:space="preserve">We cannot borrow one of every kind of computer students own. But the cloud lets us summon them: for a few cents an hour, AWS will rent us an Intel machine, an ARM machine, and a Windows machine — fresh, blank, and identical to how a student would first encounter their own. Each rented computer plays the role of a student's laptop. When the test is done, it is erased and returned, and the whole rehearsal costs less than a sandwich. The cloud is not the subject of the experiment; it is the stage.</w:t>
      </w:r>
    </w:p>
    <w:p>
      <w:pPr>
        <w:spacing w:after="120"/>
      </w:pPr>
      <w:r>
        <w:rPr>
          <w:b/>
          <w:sz w:val="26"/>
          <w:szCs w:val="26"/>
        </w:rPr>
        <w:t xml:space="preserve">How the test works</w:t>
      </w:r>
    </w:p>
    <w:p>
      <w:pPr>
        <w:spacing w:after="200"/>
      </w:pPr>
      <w:r>
        <w:rPr/>
        <w:t xml:space="preserve">On every machine we perform the same ritual a real student performs on day one: install Docker, download the course environment, open the editor, and then write, compile, run, and debug real assignments from the actual course. One published script conducts this ritual identically everywhere and writes down what it observes — how long things take, how much memory is used, whether files survive, whether the debugger answers. Giving every machine the same exam is what makes the comparison fair, and publishing the exam is what lets anyone else re-give it and check our answers.</w:t>
      </w:r>
    </w:p>
    <w:p>
      <w:pPr>
        <w:spacing w:after="120"/>
      </w:pPr>
      <w:r>
        <w:rPr>
          <w:b/>
          <w:sz w:val="26"/>
          <w:szCs w:val="26"/>
        </w:rPr>
        <w:t xml:space="preserve">What we expect to learn</w:t>
      </w:r>
    </w:p>
    <w:p>
      <w:pPr>
        <w:spacing w:after="200"/>
      </w:pPr>
      <w:r>
        <w:rPr/>
        <w:t xml:space="preserve">We expect the promise to hold almost everywhere — and to bend in one specific, honest place: on Apple Silicon Macs, where the environment runs through a translation layer, the debugger goes silent even though everything else works. Finding and documenting that boundary is not a failure of the project; it is the point of the experiment. A promise tested only where it succeeds is not a promise — it is an advertisement. The experiment's job is to replace "it should work" with "here is exactly where it works, here is where it does not, and here is why."</w:t>
      </w:r>
    </w:p>
    <w:p>
      <w:pPr>
        <w:spacing w:after="120"/>
      </w:pPr>
      <w:r>
        <w:rPr>
          <w:b/>
          <w:sz w:val="26"/>
          <w:szCs w:val="26"/>
        </w:rPr>
        <w:t xml:space="preserve">Why it is done by hand</w:t>
      </w:r>
    </w:p>
    <w:p>
      <w:pPr>
        <w:spacing w:after="200"/>
      </w:pPr>
      <w:r>
        <w:rPr/>
        <w:t xml:space="preserve">The cloud machines are set up manually, step by step, rather than by a push-button pipeline. That is deliberate: the experiment is also an apprenticeship. By provisioning every machine personally — and only automating the process after doing it by hand — the researcher finishes with two things: trustworthy data for the paper, and a working command of the cloud itself. Alongside the three rented machines, one personal MacBook completes the picture, grounding the server-room numbers in the kind of computer a student actually carries.</w:t>
      </w:r>
    </w:p>
    <w:p>
      <w:r>
        <w:br w:type="page"/>
      </w:r>
    </w:p>
    <w:p>
      <w:pPr>
        <w:spacing w:after="120"/>
      </w:pPr>
      <w:r>
        <w:rPr>
          <w:b/>
          <w:sz w:val="32"/>
          <w:szCs w:val="32"/>
        </w:rPr>
        <w:t xml:space="preserve">Technical Design Document</w:t>
      </w:r>
    </w:p>
    <w:p>
      <w:pPr>
        <w:spacing w:after="300"/>
      </w:pPr>
      <w:r>
        <w:rPr>
          <w:sz w:val="22"/>
          <w:szCs w:val="22"/>
        </w:rPr>
        <w:t xml:space="preserve">Platform-matrix evaluation: test details and AWS services</w:t>
      </w:r>
    </w:p>
    <w:p>
      <w:pPr>
        <w:spacing w:after="120"/>
      </w:pPr>
      <w:r>
        <w:rPr>
          <w:b/>
          <w:sz w:val="26"/>
          <w:szCs w:val="26"/>
        </w:rPr>
        <w:t xml:space="preserve">1. The experiment matrix</w:t>
      </w:r>
    </w:p>
    <w:p>
      <w:pPr>
        <w:spacing w:after="120"/>
      </w:pPr>
      <w:r>
        <w:rPr/>
        <w:t xml:space="preserve">Four cells: three provisioned on AWS EC2 (hands-on, per papers/AWS_RUNBOOK.md), one on owned consumer hardware. Both images (seancnc/unlv-cpp-ide and seancnc/unlv-x86-ide) run in every cell; each run emits one JSON row.</w:t>
      </w:r>
    </w:p>
    <w:tbl>
      <w:tblPr>
        <w:tblW w:w="0" w:type="auto"/>
        <w:tblBorders>
          <w:top w:val="single" w:sz="4" w:color="999999"/>
          <w:left w:val="single" w:sz="4" w:color="999999"/>
          <w:bottom w:val="single" w:sz="4" w:color="999999"/>
          <w:right w:val="single" w:sz="4" w:color="999999"/>
          <w:insideH w:val="single" w:sz="4" w:color="999999"/>
          <w:insideV w:val="single" w:sz="4" w:color="999999"/>
        </w:tblBorders>
      </w:tblPr>
      <w:tr>
        <w:tc>
          <w:tcPr>
            <w:tcMar>
              <w:left w:w="80" w:type="dxa"/>
              <w:right w:w="80" w:type="dxa"/>
            </w:tcMar>
          </w:tcPr>
          <w:p>
            <w:pPr>
              <w:spacing w:after="40"/>
            </w:pPr>
            <w:r>
              <w:rPr>
                <w:b/>
                <w:sz w:val="18"/>
                <w:szCs w:val="18"/>
              </w:rPr>
              <w:t xml:space="preserve">Cell</w:t>
            </w:r>
          </w:p>
        </w:tc>
        <w:tc>
          <w:tcPr>
            <w:tcMar>
              <w:left w:w="80" w:type="dxa"/>
              <w:right w:w="80" w:type="dxa"/>
            </w:tcMar>
          </w:tcPr>
          <w:p>
            <w:pPr>
              <w:spacing w:after="40"/>
            </w:pPr>
            <w:r>
              <w:rPr>
                <w:b/>
                <w:sz w:val="18"/>
                <w:szCs w:val="18"/>
              </w:rPr>
              <w:t xml:space="preserve">Host</w:t>
            </w:r>
          </w:p>
        </w:tc>
        <w:tc>
          <w:tcPr>
            <w:tcMar>
              <w:left w:w="80" w:type="dxa"/>
              <w:right w:w="80" w:type="dxa"/>
            </w:tcMar>
          </w:tcPr>
          <w:p>
            <w:pPr>
              <w:spacing w:after="40"/>
            </w:pPr>
            <w:r>
              <w:rPr>
                <w:b/>
                <w:sz w:val="18"/>
                <w:szCs w:val="18"/>
              </w:rPr>
              <w:t xml:space="preserve">OS / access</w:t>
            </w:r>
          </w:p>
        </w:tc>
        <w:tc>
          <w:tcPr>
            <w:tcMar>
              <w:left w:w="80" w:type="dxa"/>
              <w:right w:w="80" w:type="dxa"/>
            </w:tcMar>
          </w:tcPr>
          <w:p>
            <w:pPr>
              <w:spacing w:after="40"/>
            </w:pPr>
            <w:r>
              <w:rPr>
                <w:b/>
                <w:sz w:val="18"/>
                <w:szCs w:val="18"/>
              </w:rPr>
              <w:t xml:space="preserve">x86 image mode</w:t>
            </w:r>
          </w:p>
        </w:tc>
        <w:tc>
          <w:tcPr>
            <w:tcMar>
              <w:left w:w="80" w:type="dxa"/>
              <w:right w:w="80" w:type="dxa"/>
            </w:tcMar>
          </w:tcPr>
          <w:p>
            <w:pPr>
              <w:spacing w:after="40"/>
            </w:pPr>
            <w:r>
              <w:rPr>
                <w:b/>
                <w:sz w:val="18"/>
                <w:szCs w:val="18"/>
              </w:rPr>
              <w:t xml:space="preserve">Expected gdb</w:t>
            </w:r>
          </w:p>
        </w:tc>
        <w:tc>
          <w:tcPr>
            <w:tcMar>
              <w:left w:w="80" w:type="dxa"/>
              <w:right w:w="80" w:type="dxa"/>
            </w:tcMar>
          </w:tcPr>
          <w:p>
            <w:pPr>
              <w:spacing w:after="40"/>
            </w:pPr>
            <w:r>
              <w:rPr>
                <w:b/>
                <w:sz w:val="18"/>
                <w:szCs w:val="18"/>
              </w:rPr>
              <w:t xml:space="preserve">Est. cost</w:t>
            </w:r>
          </w:p>
        </w:tc>
      </w:tr>
      <w:tr>
        <w:tc>
          <w:tcPr>
            <w:tcMar>
              <w:left w:w="80" w:type="dxa"/>
              <w:right w:w="80" w:type="dxa"/>
            </w:tcMar>
          </w:tcPr>
          <w:p>
            <w:pPr>
              <w:spacing w:after="40"/>
            </w:pPr>
            <w:r>
              <w:rPr>
                <w:sz w:val="18"/>
                <w:szCs w:val="18"/>
              </w:rPr>
              <w:t xml:space="preserve">1  Linux amd64</w:t>
            </w:r>
          </w:p>
        </w:tc>
        <w:tc>
          <w:tcPr>
            <w:tcMar>
              <w:left w:w="80" w:type="dxa"/>
              <w:right w:w="80" w:type="dxa"/>
            </w:tcMar>
          </w:tcPr>
          <w:p>
            <w:pPr>
              <w:spacing w:after="40"/>
            </w:pPr>
            <w:r>
              <w:rPr>
                <w:sz w:val="18"/>
                <w:szCs w:val="18"/>
              </w:rPr>
              <w:t xml:space="preserve">EC2 m8i.large (Intel)</w:t>
            </w:r>
          </w:p>
        </w:tc>
        <w:tc>
          <w:tcPr>
            <w:tcMar>
              <w:left w:w="80" w:type="dxa"/>
              <w:right w:w="80" w:type="dxa"/>
            </w:tcMar>
          </w:tcPr>
          <w:p>
            <w:pPr>
              <w:spacing w:after="40"/>
            </w:pPr>
            <w:r>
              <w:rPr>
                <w:sz w:val="18"/>
                <w:szCs w:val="18"/>
              </w:rPr>
              <w:t xml:space="preserve">Ubuntu 24.04, console launch + SSH</w:t>
            </w:r>
          </w:p>
        </w:tc>
        <w:tc>
          <w:tcPr>
            <w:tcMar>
              <w:left w:w="80" w:type="dxa"/>
              <w:right w:w="80" w:type="dxa"/>
            </w:tcMar>
          </w:tcPr>
          <w:p>
            <w:pPr>
              <w:spacing w:after="40"/>
            </w:pPr>
            <w:r>
              <w:rPr>
                <w:sz w:val="18"/>
                <w:szCs w:val="18"/>
              </w:rPr>
              <w:t xml:space="preserve">native</w:t>
            </w:r>
          </w:p>
        </w:tc>
        <w:tc>
          <w:tcPr>
            <w:tcMar>
              <w:left w:w="80" w:type="dxa"/>
              <w:right w:w="80" w:type="dxa"/>
            </w:tcMar>
          </w:tcPr>
          <w:p>
            <w:pPr>
              <w:spacing w:after="40"/>
            </w:pPr>
            <w:r>
              <w:rPr>
                <w:sz w:val="18"/>
                <w:szCs w:val="18"/>
              </w:rPr>
              <w:t xml:space="preserve">working</w:t>
            </w:r>
          </w:p>
        </w:tc>
        <w:tc>
          <w:tcPr>
            <w:tcMar>
              <w:left w:w="80" w:type="dxa"/>
              <w:right w:w="80" w:type="dxa"/>
            </w:tcMar>
          </w:tcPr>
          <w:p>
            <w:pPr>
              <w:spacing w:after="40"/>
            </w:pPr>
            <w:r>
              <w:rPr>
                <w:sz w:val="18"/>
                <w:szCs w:val="18"/>
              </w:rPr>
              <w:t xml:space="preserve">≈ $0.15</w:t>
            </w:r>
          </w:p>
        </w:tc>
      </w:tr>
      <w:tr>
        <w:tc>
          <w:tcPr>
            <w:tcMar>
              <w:left w:w="80" w:type="dxa"/>
              <w:right w:w="80" w:type="dxa"/>
            </w:tcMar>
          </w:tcPr>
          <w:p>
            <w:pPr>
              <w:spacing w:after="40"/>
            </w:pPr>
            <w:r>
              <w:rPr>
                <w:sz w:val="18"/>
                <w:szCs w:val="18"/>
              </w:rPr>
              <w:t xml:space="preserve">2  Linux arm64</w:t>
            </w:r>
          </w:p>
        </w:tc>
        <w:tc>
          <w:tcPr>
            <w:tcMar>
              <w:left w:w="80" w:type="dxa"/>
              <w:right w:w="80" w:type="dxa"/>
            </w:tcMar>
          </w:tcPr>
          <w:p>
            <w:pPr>
              <w:spacing w:after="40"/>
            </w:pPr>
            <w:r>
              <w:rPr>
                <w:sz w:val="18"/>
                <w:szCs w:val="18"/>
              </w:rPr>
              <w:t xml:space="preserve">EC2 m8g.large (Graviton)</w:t>
            </w:r>
          </w:p>
        </w:tc>
        <w:tc>
          <w:tcPr>
            <w:tcMar>
              <w:left w:w="80" w:type="dxa"/>
              <w:right w:w="80" w:type="dxa"/>
            </w:tcMar>
          </w:tcPr>
          <w:p>
            <w:pPr>
              <w:spacing w:after="40"/>
            </w:pPr>
            <w:r>
              <w:rPr>
                <w:sz w:val="18"/>
                <w:szCs w:val="18"/>
              </w:rPr>
              <w:t xml:space="preserve">Ubuntu 24.04, CLI launch + SSH; QEMU binfmt added</w:t>
            </w:r>
          </w:p>
        </w:tc>
        <w:tc>
          <w:tcPr>
            <w:tcMar>
              <w:left w:w="80" w:type="dxa"/>
              <w:right w:w="80" w:type="dxa"/>
            </w:tcMar>
          </w:tcPr>
          <w:p>
            <w:pPr>
              <w:spacing w:after="40"/>
            </w:pPr>
            <w:r>
              <w:rPr>
                <w:sz w:val="18"/>
                <w:szCs w:val="18"/>
              </w:rPr>
              <w:t xml:space="preserve">emulated</w:t>
            </w:r>
          </w:p>
        </w:tc>
        <w:tc>
          <w:tcPr>
            <w:tcMar>
              <w:left w:w="80" w:type="dxa"/>
              <w:right w:w="80" w:type="dxa"/>
            </w:tcMar>
          </w:tcPr>
          <w:p>
            <w:pPr>
              <w:spacing w:after="40"/>
            </w:pPr>
            <w:r>
              <w:rPr>
                <w:sz w:val="18"/>
                <w:szCs w:val="18"/>
              </w:rPr>
              <w:t xml:space="preserve">broken (expected)</w:t>
            </w:r>
          </w:p>
        </w:tc>
        <w:tc>
          <w:tcPr>
            <w:tcMar>
              <w:left w:w="80" w:type="dxa"/>
              <w:right w:w="80" w:type="dxa"/>
            </w:tcMar>
          </w:tcPr>
          <w:p>
            <w:pPr>
              <w:spacing w:after="40"/>
            </w:pPr>
            <w:r>
              <w:rPr>
                <w:sz w:val="18"/>
                <w:szCs w:val="18"/>
              </w:rPr>
              <w:t xml:space="preserve">≈ $0.10</w:t>
            </w:r>
          </w:p>
        </w:tc>
      </w:tr>
      <w:tr>
        <w:tc>
          <w:tcPr>
            <w:tcMar>
              <w:left w:w="80" w:type="dxa"/>
              <w:right w:w="80" w:type="dxa"/>
            </w:tcMar>
          </w:tcPr>
          <w:p>
            <w:pPr>
              <w:spacing w:after="40"/>
            </w:pPr>
            <w:r>
              <w:rPr>
                <w:sz w:val="18"/>
                <w:szCs w:val="18"/>
              </w:rPr>
              <w:t xml:space="preserve">3  Windows amd64</w:t>
            </w:r>
          </w:p>
        </w:tc>
        <w:tc>
          <w:tcPr>
            <w:tcMar>
              <w:left w:w="80" w:type="dxa"/>
              <w:right w:w="80" w:type="dxa"/>
            </w:tcMar>
          </w:tcPr>
          <w:p>
            <w:pPr>
              <w:spacing w:after="40"/>
            </w:pPr>
            <w:r>
              <w:rPr>
                <w:sz w:val="18"/>
                <w:szCs w:val="18"/>
              </w:rPr>
              <w:t xml:space="preserve">EC2 m8i.xlarge, nested virtualization enabled at launch</w:t>
            </w:r>
          </w:p>
        </w:tc>
        <w:tc>
          <w:tcPr>
            <w:tcMar>
              <w:left w:w="80" w:type="dxa"/>
              <w:right w:w="80" w:type="dxa"/>
            </w:tcMar>
          </w:tcPr>
          <w:p>
            <w:pPr>
              <w:spacing w:after="40"/>
            </w:pPr>
            <w:r>
              <w:rPr>
                <w:sz w:val="18"/>
                <w:szCs w:val="18"/>
              </w:rPr>
              <w:t xml:space="preserve">Windows Server 2025, CLI launch + RDP; manual WSL2 + Docker Desktop</w:t>
            </w:r>
          </w:p>
        </w:tc>
        <w:tc>
          <w:tcPr>
            <w:tcMar>
              <w:left w:w="80" w:type="dxa"/>
              <w:right w:w="80" w:type="dxa"/>
            </w:tcMar>
          </w:tcPr>
          <w:p>
            <w:pPr>
              <w:spacing w:after="40"/>
            </w:pPr>
            <w:r>
              <w:rPr>
                <w:sz w:val="18"/>
                <w:szCs w:val="18"/>
              </w:rPr>
              <w:t xml:space="preserve">native</w:t>
            </w:r>
          </w:p>
        </w:tc>
        <w:tc>
          <w:tcPr>
            <w:tcMar>
              <w:left w:w="80" w:type="dxa"/>
              <w:right w:w="80" w:type="dxa"/>
            </w:tcMar>
          </w:tcPr>
          <w:p>
            <w:pPr>
              <w:spacing w:after="40"/>
            </w:pPr>
            <w:r>
              <w:rPr>
                <w:sz w:val="18"/>
                <w:szCs w:val="18"/>
              </w:rPr>
              <w:t xml:space="preserve">working</w:t>
            </w:r>
          </w:p>
        </w:tc>
        <w:tc>
          <w:tcPr>
            <w:tcMar>
              <w:left w:w="80" w:type="dxa"/>
              <w:right w:w="80" w:type="dxa"/>
            </w:tcMar>
          </w:tcPr>
          <w:p>
            <w:pPr>
              <w:spacing w:after="40"/>
            </w:pPr>
            <w:r>
              <w:rPr>
                <w:sz w:val="18"/>
                <w:szCs w:val="18"/>
              </w:rPr>
              <w:t xml:space="preserve">≈ $1.00</w:t>
            </w:r>
          </w:p>
        </w:tc>
      </w:tr>
      <w:tr>
        <w:tc>
          <w:tcPr>
            <w:tcMar>
              <w:left w:w="80" w:type="dxa"/>
              <w:right w:w="80" w:type="dxa"/>
            </w:tcMar>
          </w:tcPr>
          <w:p>
            <w:pPr>
              <w:spacing w:after="40"/>
            </w:pPr>
            <w:r>
              <w:rPr>
                <w:sz w:val="18"/>
                <w:szCs w:val="18"/>
              </w:rPr>
              <w:t xml:space="preserve">4  macOS arm64</w:t>
            </w:r>
          </w:p>
        </w:tc>
        <w:tc>
          <w:tcPr>
            <w:tcMar>
              <w:left w:w="80" w:type="dxa"/>
              <w:right w:w="80" w:type="dxa"/>
            </w:tcMar>
          </w:tcPr>
          <w:p>
            <w:pPr>
              <w:spacing w:after="40"/>
            </w:pPr>
            <w:r>
              <w:rPr>
                <w:sz w:val="18"/>
                <w:szCs w:val="18"/>
              </w:rPr>
              <w:t xml:space="preserve">14" MacBook Pro M1 Pro, 16 GB (owned)</w:t>
            </w:r>
          </w:p>
        </w:tc>
        <w:tc>
          <w:tcPr>
            <w:tcMar>
              <w:left w:w="80" w:type="dxa"/>
              <w:right w:w="80" w:type="dxa"/>
            </w:tcMar>
          </w:tcPr>
          <w:p>
            <w:pPr>
              <w:spacing w:after="40"/>
            </w:pPr>
            <w:r>
              <w:rPr>
                <w:sz w:val="18"/>
                <w:szCs w:val="18"/>
              </w:rPr>
              <w:t xml:space="preserve">macOS + Docker Desktop, local terminal</w:t>
            </w:r>
          </w:p>
        </w:tc>
        <w:tc>
          <w:tcPr>
            <w:tcMar>
              <w:left w:w="80" w:type="dxa"/>
              <w:right w:w="80" w:type="dxa"/>
            </w:tcMar>
          </w:tcPr>
          <w:p>
            <w:pPr>
              <w:spacing w:after="40"/>
            </w:pPr>
            <w:r>
              <w:rPr>
                <w:sz w:val="18"/>
                <w:szCs w:val="18"/>
              </w:rPr>
              <w:t xml:space="preserve">emulated</w:t>
            </w:r>
          </w:p>
        </w:tc>
        <w:tc>
          <w:tcPr>
            <w:tcMar>
              <w:left w:w="80" w:type="dxa"/>
              <w:right w:w="80" w:type="dxa"/>
            </w:tcMar>
          </w:tcPr>
          <w:p>
            <w:pPr>
              <w:spacing w:after="40"/>
            </w:pPr>
            <w:r>
              <w:rPr>
                <w:sz w:val="18"/>
                <w:szCs w:val="18"/>
              </w:rPr>
              <w:t xml:space="preserve">broken (expected)</w:t>
            </w:r>
          </w:p>
        </w:tc>
        <w:tc>
          <w:tcPr>
            <w:tcMar>
              <w:left w:w="80" w:type="dxa"/>
              <w:right w:w="80" w:type="dxa"/>
            </w:tcMar>
          </w:tcPr>
          <w:p>
            <w:pPr>
              <w:spacing w:after="40"/>
            </w:pPr>
            <w:r>
              <w:rPr>
                <w:sz w:val="18"/>
                <w:szCs w:val="18"/>
              </w:rPr>
              <w:t xml:space="preserve">$0</w:t>
            </w:r>
          </w:p>
        </w:tc>
      </w:tr>
    </w:tbl>
    <w:p/>
    <w:p>
      <w:pPr>
        <w:spacing w:after="120"/>
      </w:pPr>
      <w:r>
        <w:rPr>
          <w:b/>
          <w:sz w:val="26"/>
          <w:szCs w:val="26"/>
        </w:rPr>
        <w:t xml:space="preserve">2. AWS services used and why</w:t>
      </w:r>
    </w:p>
    <w:tbl>
      <w:tblPr>
        <w:tblW w:w="0" w:type="auto"/>
        <w:tblBorders>
          <w:top w:val="single" w:sz="4" w:color="999999"/>
          <w:left w:val="single" w:sz="4" w:color="999999"/>
          <w:bottom w:val="single" w:sz="4" w:color="999999"/>
          <w:right w:val="single" w:sz="4" w:color="999999"/>
          <w:insideH w:val="single" w:sz="4" w:color="999999"/>
          <w:insideV w:val="single" w:sz="4" w:color="999999"/>
        </w:tblBorders>
      </w:tblPr>
      <w:tr>
        <w:tc>
          <w:tcPr>
            <w:tcMar>
              <w:left w:w="80" w:type="dxa"/>
              <w:right w:w="80" w:type="dxa"/>
            </w:tcMar>
          </w:tcPr>
          <w:p>
            <w:pPr>
              <w:spacing w:after="40"/>
            </w:pPr>
            <w:r>
              <w:rPr>
                <w:b/>
                <w:sz w:val="18"/>
                <w:szCs w:val="18"/>
              </w:rPr>
              <w:t xml:space="preserve">Service</w:t>
            </w:r>
          </w:p>
        </w:tc>
        <w:tc>
          <w:tcPr>
            <w:tcMar>
              <w:left w:w="80" w:type="dxa"/>
              <w:right w:w="80" w:type="dxa"/>
            </w:tcMar>
          </w:tcPr>
          <w:p>
            <w:pPr>
              <w:spacing w:after="40"/>
            </w:pPr>
            <w:r>
              <w:rPr>
                <w:b/>
                <w:sz w:val="18"/>
                <w:szCs w:val="18"/>
              </w:rPr>
              <w:t xml:space="preserve">Role in the experiment</w:t>
            </w:r>
          </w:p>
        </w:tc>
      </w:tr>
      <w:tr>
        <w:tc>
          <w:tcPr>
            <w:tcMar>
              <w:left w:w="80" w:type="dxa"/>
              <w:right w:w="80" w:type="dxa"/>
            </w:tcMar>
          </w:tcPr>
          <w:p>
            <w:pPr>
              <w:spacing w:after="40"/>
            </w:pPr>
            <w:r>
              <w:rPr>
                <w:sz w:val="18"/>
                <w:szCs w:val="18"/>
              </w:rPr>
              <w:t xml:space="preserve">EC2</w:t>
            </w:r>
          </w:p>
        </w:tc>
        <w:tc>
          <w:tcPr>
            <w:tcMar>
              <w:left w:w="80" w:type="dxa"/>
              <w:right w:w="80" w:type="dxa"/>
            </w:tcMar>
          </w:tcPr>
          <w:p>
            <w:pPr>
              <w:spacing w:after="40"/>
            </w:pPr>
            <w:r>
              <w:rPr>
                <w:sz w:val="18"/>
                <w:szCs w:val="18"/>
              </w:rPr>
              <w:t xml:space="preserve">Rents the three stand-in student machines (Intel, Graviton ARM, Windows). Cell 3 uses the launch-time CpuOptions flag NestedVirtualization=enabled (Feb 2026 feature) so WSL2/Docker Desktop can run inside a virtual instance; Windows admin password recovered with get-password-data + the private key. All storage is EBS gp3 with DeleteOnTermination.</w:t>
            </w:r>
          </w:p>
        </w:tc>
      </w:tr>
      <w:tr>
        <w:tc>
          <w:tcPr>
            <w:tcMar>
              <w:left w:w="80" w:type="dxa"/>
              <w:right w:w="80" w:type="dxa"/>
            </w:tcMar>
          </w:tcPr>
          <w:p>
            <w:pPr>
              <w:spacing w:after="40"/>
            </w:pPr>
            <w:r>
              <w:rPr>
                <w:sz w:val="18"/>
                <w:szCs w:val="18"/>
              </w:rPr>
              <w:t xml:space="preserve">IAM</w:t>
            </w:r>
          </w:p>
        </w:tc>
        <w:tc>
          <w:tcPr>
            <w:tcMar>
              <w:left w:w="80" w:type="dxa"/>
              <w:right w:w="80" w:type="dxa"/>
            </w:tcMar>
          </w:tcPr>
          <w:p>
            <w:pPr>
              <w:spacing w:after="40"/>
            </w:pPr>
            <w:r>
              <w:rPr>
                <w:sz w:val="18"/>
                <w:szCs w:val="18"/>
              </w:rPr>
              <w:t xml:space="preserve">An admin IAM user (MFA, no root use) for you; a least-privilege role, unlv-ide-writer, for the machines — inline policy allowing only s3:PutObject and s3:GetObject on the results bucket, attached via instance profile so instances never hold long-lived credentials.</w:t>
            </w:r>
          </w:p>
        </w:tc>
      </w:tr>
      <w:tr>
        <w:tc>
          <w:tcPr>
            <w:tcMar>
              <w:left w:w="80" w:type="dxa"/>
              <w:right w:w="80" w:type="dxa"/>
            </w:tcMar>
          </w:tcPr>
          <w:p>
            <w:pPr>
              <w:spacing w:after="40"/>
            </w:pPr>
            <w:r>
              <w:rPr>
                <w:sz w:val="18"/>
                <w:szCs w:val="18"/>
              </w:rPr>
              <w:t xml:space="preserve">S3</w:t>
            </w:r>
          </w:p>
        </w:tc>
        <w:tc>
          <w:tcPr>
            <w:tcMar>
              <w:left w:w="80" w:type="dxa"/>
              <w:right w:w="80" w:type="dxa"/>
            </w:tcMar>
          </w:tcPr>
          <w:p>
            <w:pPr>
              <w:spacing w:after="40"/>
            </w:pPr>
            <w:r>
              <w:rPr>
                <w:sz w:val="18"/>
                <w:szCs w:val="18"/>
              </w:rPr>
              <w:t xml:space="preserve">One private bucket, unlv-ide-results-&lt;account&gt;. Downlink: workload/code.zip (the gitignored CS 218 assignments, uploaded once from your Mac). Uplink: each cell writes its JSON results to manual/&lt;cell&gt;/.</w:t>
            </w:r>
          </w:p>
        </w:tc>
      </w:tr>
      <w:tr>
        <w:tc>
          <w:tcPr>
            <w:tcMar>
              <w:left w:w="80" w:type="dxa"/>
              <w:right w:w="80" w:type="dxa"/>
            </w:tcMar>
          </w:tcPr>
          <w:p>
            <w:pPr>
              <w:spacing w:after="40"/>
            </w:pPr>
            <w:r>
              <w:rPr>
                <w:sz w:val="18"/>
                <w:szCs w:val="18"/>
              </w:rPr>
              <w:t xml:space="preserve">SSM Parameter Store</w:t>
            </w:r>
          </w:p>
        </w:tc>
        <w:tc>
          <w:tcPr>
            <w:tcMar>
              <w:left w:w="80" w:type="dxa"/>
              <w:right w:w="80" w:type="dxa"/>
            </w:tcMar>
          </w:tcPr>
          <w:p>
            <w:pPr>
              <w:spacing w:after="40"/>
            </w:pPr>
            <w:r>
              <w:rPr>
                <w:sz w:val="18"/>
                <w:szCs w:val="18"/>
              </w:rPr>
              <w:t xml:space="preserve">Public read-only parameters resolve the current official AMI IDs for Ubuntu 24.04 (amd64/arm64) and Windows Server 2025 — no hardcoded image IDs.</w:t>
            </w:r>
          </w:p>
        </w:tc>
      </w:tr>
      <w:tr>
        <w:tc>
          <w:tcPr>
            <w:tcMar>
              <w:left w:w="80" w:type="dxa"/>
              <w:right w:w="80" w:type="dxa"/>
            </w:tcMar>
          </w:tcPr>
          <w:p>
            <w:pPr>
              <w:spacing w:after="40"/>
            </w:pPr>
            <w:r>
              <w:rPr>
                <w:sz w:val="18"/>
                <w:szCs w:val="18"/>
              </w:rPr>
              <w:t xml:space="preserve">VPC Security Groups</w:t>
            </w:r>
          </w:p>
        </w:tc>
        <w:tc>
          <w:tcPr>
            <w:tcMar>
              <w:left w:w="80" w:type="dxa"/>
              <w:right w:w="80" w:type="dxa"/>
            </w:tcMar>
          </w:tcPr>
          <w:p>
            <w:pPr>
              <w:spacing w:after="40"/>
            </w:pPr>
            <w:r>
              <w:rPr>
                <w:sz w:val="18"/>
                <w:szCs w:val="18"/>
              </w:rPr>
              <w:t xml:space="preserve">One group, unlv-ssh-rdp: inbound SSH (22) and RDP (3389) from your IP only; never 0.0.0.0/0.</w:t>
            </w:r>
          </w:p>
        </w:tc>
      </w:tr>
      <w:tr>
        <w:tc>
          <w:tcPr>
            <w:tcMar>
              <w:left w:w="80" w:type="dxa"/>
              <w:right w:w="80" w:type="dxa"/>
            </w:tcMar>
          </w:tcPr>
          <w:p>
            <w:pPr>
              <w:spacing w:after="40"/>
            </w:pPr>
            <w:r>
              <w:rPr>
                <w:sz w:val="18"/>
                <w:szCs w:val="18"/>
              </w:rPr>
              <w:t xml:space="preserve">EC2 Key Pairs</w:t>
            </w:r>
          </w:p>
        </w:tc>
        <w:tc>
          <w:tcPr>
            <w:tcMar>
              <w:left w:w="80" w:type="dxa"/>
              <w:right w:w="80" w:type="dxa"/>
            </w:tcMar>
          </w:tcPr>
          <w:p>
            <w:pPr>
              <w:spacing w:after="40"/>
            </w:pPr>
            <w:r>
              <w:rPr>
                <w:sz w:val="18"/>
                <w:szCs w:val="18"/>
              </w:rPr>
              <w:t xml:space="preserve">One ED25519 key, unlv-key, for SSH and for decrypting the Windows password.</w:t>
            </w:r>
          </w:p>
        </w:tc>
      </w:tr>
      <w:tr>
        <w:tc>
          <w:tcPr>
            <w:tcMar>
              <w:left w:w="80" w:type="dxa"/>
              <w:right w:w="80" w:type="dxa"/>
            </w:tcMar>
          </w:tcPr>
          <w:p>
            <w:pPr>
              <w:spacing w:after="40"/>
            </w:pPr>
            <w:r>
              <w:rPr>
                <w:sz w:val="18"/>
                <w:szCs w:val="18"/>
              </w:rPr>
              <w:t xml:space="preserve">AWS Budgets</w:t>
            </w:r>
          </w:p>
        </w:tc>
        <w:tc>
          <w:tcPr>
            <w:tcMar>
              <w:left w:w="80" w:type="dxa"/>
              <w:right w:w="80" w:type="dxa"/>
            </w:tcMar>
          </w:tcPr>
          <w:p>
            <w:pPr>
              <w:spacing w:after="40"/>
            </w:pPr>
            <w:r>
              <w:rPr>
                <w:sz w:val="18"/>
                <w:szCs w:val="18"/>
              </w:rPr>
              <w:t xml:space="preserve">A $10 monthly budget with 50/80/100% email alerts — the safety net.</w:t>
            </w:r>
          </w:p>
        </w:tc>
      </w:tr>
      <w:tr>
        <w:tc>
          <w:tcPr>
            <w:tcMar>
              <w:left w:w="80" w:type="dxa"/>
              <w:right w:w="80" w:type="dxa"/>
            </w:tcMar>
          </w:tcPr>
          <w:p>
            <w:pPr>
              <w:spacing w:after="40"/>
            </w:pPr>
            <w:r>
              <w:rPr>
                <w:sz w:val="18"/>
                <w:szCs w:val="18"/>
              </w:rPr>
              <w:t xml:space="preserve">Cost Explorer</w:t>
            </w:r>
          </w:p>
        </w:tc>
        <w:tc>
          <w:tcPr>
            <w:tcMar>
              <w:left w:w="80" w:type="dxa"/>
              <w:right w:w="80" w:type="dxa"/>
            </w:tcMar>
          </w:tcPr>
          <w:p>
            <w:pPr>
              <w:spacing w:after="40"/>
            </w:pPr>
            <w:r>
              <w:rPr>
                <w:sz w:val="18"/>
                <w:szCs w:val="18"/>
              </w:rPr>
              <w:t xml:space="preserve">Next-day per-service cost autopsy of the whole run (Phase 5).</w:t>
            </w:r>
          </w:p>
        </w:tc>
      </w:tr>
    </w:tbl>
    <w:p/>
    <w:p>
      <w:pPr>
        <w:spacing w:after="120"/>
      </w:pPr>
      <w:r>
        <w:rPr>
          <w:b/>
          <w:sz w:val="26"/>
          <w:szCs w:val="26"/>
        </w:rPr>
        <w:t xml:space="preserve">3. The measurement instrument (scripts/ci-test.sh)</w:t>
      </w:r>
    </w:p>
    <w:p>
      <w:pPr>
        <w:spacing w:after="120"/>
      </w:pPr>
      <w:r>
        <w:rPr/>
        <w:t xml:space="preserve">One published bash script runs identically in every cell and is the only source of reported numbers. Its nine stages, in order:</w:t>
      </w:r>
    </w:p>
    <w:tbl>
      <w:tblPr>
        <w:tblW w:w="0" w:type="auto"/>
        <w:tblBorders>
          <w:top w:val="single" w:sz="4" w:color="999999"/>
          <w:left w:val="single" w:sz="4" w:color="999999"/>
          <w:bottom w:val="single" w:sz="4" w:color="999999"/>
          <w:right w:val="single" w:sz="4" w:color="999999"/>
          <w:insideH w:val="single" w:sz="4" w:color="999999"/>
          <w:insideV w:val="single" w:sz="4" w:color="999999"/>
        </w:tblBorders>
      </w:tblPr>
      <w:tr>
        <w:tc>
          <w:tcPr>
            <w:tcMar>
              <w:left w:w="80" w:type="dxa"/>
              <w:right w:w="80" w:type="dxa"/>
            </w:tcMar>
          </w:tcPr>
          <w:p>
            <w:pPr>
              <w:spacing w:after="40"/>
            </w:pPr>
            <w:r>
              <w:rPr>
                <w:b/>
                <w:sz w:val="18"/>
                <w:szCs w:val="18"/>
              </w:rPr>
              <w:t xml:space="preserve">Stage</w:t>
            </w:r>
          </w:p>
        </w:tc>
        <w:tc>
          <w:tcPr>
            <w:tcMar>
              <w:left w:w="80" w:type="dxa"/>
              <w:right w:w="80" w:type="dxa"/>
            </w:tcMar>
          </w:tcPr>
          <w:p>
            <w:pPr>
              <w:spacing w:after="40"/>
            </w:pPr>
            <w:r>
              <w:rPr>
                <w:b/>
                <w:sz w:val="18"/>
                <w:szCs w:val="18"/>
              </w:rPr>
              <w:t xml:space="preserve">What it measures / verifies</w:t>
            </w:r>
          </w:p>
        </w:tc>
      </w:tr>
      <w:tr>
        <w:tc>
          <w:tcPr>
            <w:tcMar>
              <w:left w:w="80" w:type="dxa"/>
              <w:right w:w="80" w:type="dxa"/>
            </w:tcMar>
          </w:tcPr>
          <w:p>
            <w:pPr>
              <w:spacing w:after="40"/>
            </w:pPr>
            <w:r>
              <w:rPr>
                <w:sz w:val="18"/>
                <w:szCs w:val="18"/>
              </w:rPr>
              <w:t xml:space="preserve">1  Pull</w:t>
            </w:r>
          </w:p>
        </w:tc>
        <w:tc>
          <w:tcPr>
            <w:tcMar>
              <w:left w:w="80" w:type="dxa"/>
              <w:right w:w="80" w:type="dxa"/>
            </w:tcMar>
          </w:tcPr>
          <w:p>
            <w:pPr>
              <w:spacing w:after="40"/>
            </w:pPr>
            <w:r>
              <w:rPr>
                <w:sz w:val="18"/>
                <w:szCs w:val="18"/>
              </w:rPr>
              <w:t xml:space="preserve">Timed docker pull; image size (MB) and immutable digest recorded.</w:t>
            </w:r>
          </w:p>
        </w:tc>
      </w:tr>
      <w:tr>
        <w:tc>
          <w:tcPr>
            <w:tcMar>
              <w:left w:w="80" w:type="dxa"/>
              <w:right w:w="80" w:type="dxa"/>
            </w:tcMar>
          </w:tcPr>
          <w:p>
            <w:pPr>
              <w:spacing w:after="40"/>
            </w:pPr>
            <w:r>
              <w:rPr>
                <w:sz w:val="18"/>
                <w:szCs w:val="18"/>
              </w:rPr>
              <w:t xml:space="preserve">2  Cold start</w:t>
            </w:r>
          </w:p>
        </w:tc>
        <w:tc>
          <w:tcPr>
            <w:tcMar>
              <w:left w:w="80" w:type="dxa"/>
              <w:right w:w="80" w:type="dxa"/>
            </w:tcMar>
          </w:tcPr>
          <w:p>
            <w:pPr>
              <w:spacing w:after="40"/>
            </w:pPr>
            <w:r>
              <w:rPr>
                <w:sz w:val="18"/>
                <w:szCs w:val="18"/>
              </w:rPr>
              <w:t xml:space="preserve">docker run → code-server answering /healthz on localhost, in seconds.</w:t>
            </w:r>
          </w:p>
        </w:tc>
      </w:tr>
      <w:tr>
        <w:tc>
          <w:tcPr>
            <w:tcMar>
              <w:left w:w="80" w:type="dxa"/>
              <w:right w:w="80" w:type="dxa"/>
            </w:tcMar>
          </w:tcPr>
          <w:p>
            <w:pPr>
              <w:spacing w:after="40"/>
            </w:pPr>
            <w:r>
              <w:rPr>
                <w:sz w:val="18"/>
                <w:szCs w:val="18"/>
              </w:rPr>
              <w:t xml:space="preserve">3  Starter seeding</w:t>
            </w:r>
          </w:p>
        </w:tc>
        <w:tc>
          <w:tcPr>
            <w:tcMar>
              <w:left w:w="80" w:type="dxa"/>
              <w:right w:w="80" w:type="dxa"/>
            </w:tcMar>
          </w:tcPr>
          <w:p>
            <w:pPr>
              <w:spacing w:after="40"/>
            </w:pPr>
            <w:r>
              <w:rPr>
                <w:sz w:val="18"/>
                <w:szCs w:val="18"/>
              </w:rPr>
              <w:t xml:space="preserve">Starter files appear in an empty bind-mounted workspace exactly once.</w:t>
            </w:r>
          </w:p>
        </w:tc>
      </w:tr>
      <w:tr>
        <w:tc>
          <w:tcPr>
            <w:tcMar>
              <w:left w:w="80" w:type="dxa"/>
              <w:right w:w="80" w:type="dxa"/>
            </w:tcMar>
          </w:tcPr>
          <w:p>
            <w:pPr>
              <w:spacing w:after="40"/>
            </w:pPr>
            <w:r>
              <w:rPr>
                <w:sz w:val="18"/>
                <w:szCs w:val="18"/>
              </w:rPr>
              <w:t xml:space="preserve">4  Compile + run</w:t>
            </w:r>
          </w:p>
        </w:tc>
        <w:tc>
          <w:tcPr>
            <w:tcMar>
              <w:left w:w="80" w:type="dxa"/>
              <w:right w:w="80" w:type="dxa"/>
            </w:tcMar>
          </w:tcPr>
          <w:p>
            <w:pPr>
              <w:spacing w:after="40"/>
            </w:pPr>
            <w:r>
              <w:rPr>
                <w:sz w:val="18"/>
                <w:szCs w:val="18"/>
              </w:rPr>
              <w:t xml:space="preserve">Three timed cycles of the starter workflow (g++ for cpp; make/yasm for x86).</w:t>
            </w:r>
          </w:p>
        </w:tc>
      </w:tr>
      <w:tr>
        <w:tc>
          <w:tcPr>
            <w:tcMar>
              <w:left w:w="80" w:type="dxa"/>
              <w:right w:w="80" w:type="dxa"/>
            </w:tcMar>
          </w:tcPr>
          <w:p>
            <w:pPr>
              <w:spacing w:after="40"/>
            </w:pPr>
            <w:r>
              <w:rPr>
                <w:sz w:val="18"/>
                <w:szCs w:val="18"/>
              </w:rPr>
              <w:t xml:space="preserve">5  gdb probe</w:t>
            </w:r>
          </w:p>
        </w:tc>
        <w:tc>
          <w:tcPr>
            <w:tcMar>
              <w:left w:w="80" w:type="dxa"/>
              <w:right w:w="80" w:type="dxa"/>
            </w:tcMar>
          </w:tcPr>
          <w:p>
            <w:pPr>
              <w:spacing w:after="40"/>
            </w:pPr>
            <w:r>
              <w:rPr>
                <w:sz w:val="18"/>
                <w:szCs w:val="18"/>
              </w:rPr>
              <w:t xml:space="preserve">Batch gdb sets a breakpoint, runs, reads the rip register. Native: must work. Emulated: 'broken' is recorded as the documented finding, not a failure.</w:t>
            </w:r>
          </w:p>
        </w:tc>
      </w:tr>
      <w:tr>
        <w:tc>
          <w:tcPr>
            <w:tcMar>
              <w:left w:w="80" w:type="dxa"/>
              <w:right w:w="80" w:type="dxa"/>
            </w:tcMar>
          </w:tcPr>
          <w:p>
            <w:pPr>
              <w:spacing w:after="40"/>
            </w:pPr>
            <w:r>
              <w:rPr>
                <w:sz w:val="18"/>
                <w:szCs w:val="18"/>
              </w:rPr>
              <w:t xml:space="preserve">6  Idle memory</w:t>
            </w:r>
          </w:p>
        </w:tc>
        <w:tc>
          <w:tcPr>
            <w:tcMar>
              <w:left w:w="80" w:type="dxa"/>
              <w:right w:w="80" w:type="dxa"/>
            </w:tcMar>
          </w:tcPr>
          <w:p>
            <w:pPr>
              <w:spacing w:after="40"/>
            </w:pPr>
            <w:r>
              <w:rPr>
                <w:sz w:val="18"/>
                <w:szCs w:val="18"/>
              </w:rPr>
              <w:t xml:space="preserve">Container memory at rest (docker stats).</w:t>
            </w:r>
          </w:p>
        </w:tc>
      </w:tr>
      <w:tr>
        <w:tc>
          <w:tcPr>
            <w:tcMar>
              <w:left w:w="80" w:type="dxa"/>
              <w:right w:w="80" w:type="dxa"/>
            </w:tcMar>
          </w:tcPr>
          <w:p>
            <w:pPr>
              <w:spacing w:after="40"/>
            </w:pPr>
            <w:r>
              <w:rPr>
                <w:sz w:val="18"/>
                <w:szCs w:val="18"/>
              </w:rPr>
              <w:t xml:space="preserve">7  Tool versions</w:t>
            </w:r>
          </w:p>
        </w:tc>
        <w:tc>
          <w:tcPr>
            <w:tcMar>
              <w:left w:w="80" w:type="dxa"/>
              <w:right w:w="80" w:type="dxa"/>
            </w:tcMar>
          </w:tcPr>
          <w:p>
            <w:pPr>
              <w:spacing w:after="40"/>
            </w:pPr>
            <w:r>
              <w:rPr>
                <w:sz w:val="18"/>
                <w:szCs w:val="18"/>
              </w:rPr>
              <w:t xml:space="preserve">code-server, nasm/yasm/gdb or g++ versions for the reproducibility table.</w:t>
            </w:r>
          </w:p>
        </w:tc>
      </w:tr>
      <w:tr>
        <w:tc>
          <w:tcPr>
            <w:tcMar>
              <w:left w:w="80" w:type="dxa"/>
              <w:right w:w="80" w:type="dxa"/>
            </w:tcMar>
          </w:tcPr>
          <w:p>
            <w:pPr>
              <w:spacing w:after="40"/>
            </w:pPr>
            <w:r>
              <w:rPr>
                <w:sz w:val="18"/>
                <w:szCs w:val="18"/>
              </w:rPr>
              <w:t xml:space="preserve">8  Coursework workload</w:t>
            </w:r>
          </w:p>
        </w:tc>
        <w:tc>
          <w:tcPr>
            <w:tcMar>
              <w:left w:w="80" w:type="dxa"/>
              <w:right w:w="80" w:type="dxa"/>
            </w:tcMar>
          </w:tcPr>
          <w:p>
            <w:pPr>
              <w:spacing w:after="40"/>
            </w:pPr>
            <w:r>
              <w:rPr>
                <w:sz w:val="18"/>
                <w:szCs w:val="18"/>
              </w:rPr>
              <w:t xml:space="preserve">Timed build + execution of four real CS 218 assignments (manifest-driven): ast3 and ast04 (pure assembly, yasm + ld), ast06 (C++ driver + assembly procs, file I/O), ast12 (multithreaded pthread + assembly with a checkable numeric answer — the sharpest emulation-fidelity probe). Peak container memory sampled throughout. Native failures fail the run; emulated outcomes are recorded.</w:t>
            </w:r>
          </w:p>
        </w:tc>
      </w:tr>
      <w:tr>
        <w:tc>
          <w:tcPr>
            <w:tcMar>
              <w:left w:w="80" w:type="dxa"/>
              <w:right w:w="80" w:type="dxa"/>
            </w:tcMar>
          </w:tcPr>
          <w:p>
            <w:pPr>
              <w:spacing w:after="40"/>
            </w:pPr>
            <w:r>
              <w:rPr>
                <w:sz w:val="18"/>
                <w:szCs w:val="18"/>
              </w:rPr>
              <w:t xml:space="preserve">9  Persistence + warm start</w:t>
            </w:r>
          </w:p>
        </w:tc>
        <w:tc>
          <w:tcPr>
            <w:tcMar>
              <w:left w:w="80" w:type="dxa"/>
              <w:right w:w="80" w:type="dxa"/>
            </w:tcMar>
          </w:tcPr>
          <w:p>
            <w:pPr>
              <w:spacing w:after="40"/>
            </w:pPr>
            <w:r>
              <w:rPr>
                <w:sz w:val="18"/>
                <w:szCs w:val="18"/>
              </w:rPr>
              <w:t xml:space="preserve">Container destroyed and recreated: student files and edits must survive (bind-mount claim); the restart is logged as warm-start time — the student's daily number.</w:t>
            </w:r>
          </w:p>
        </w:tc>
      </w:tr>
    </w:tbl>
    <w:p/>
    <w:p>
      <w:pPr>
        <w:spacing w:after="200"/>
      </w:pPr>
      <w:r>
        <w:rPr/>
        <w:t xml:space="preserve">Every JSON row also embeds an automated host record (CPU model, cores, RAM, OS build, Docker version), so each result is self-describing and citable without manual transcription.</w:t>
      </w:r>
    </w:p>
    <w:p>
      <w:pPr>
        <w:spacing w:after="120"/>
      </w:pPr>
      <w:r>
        <w:rPr>
          <w:b/>
          <w:sz w:val="26"/>
          <w:szCs w:val="26"/>
        </w:rPr>
        <w:t xml:space="preserve">4. Data flow and teardown</w:t>
      </w:r>
    </w:p>
    <w:p>
      <w:pPr>
        <w:spacing w:after="200"/>
      </w:pPr>
      <w:r>
        <w:rPr/>
        <w:t xml:space="preserve">Each cell: (1) instance launched per runbook → (2) ci-test.sh fetched from the public GitHub repo → (3) code.zip fetched privately from S3 via the instance role → (4) both images tested → (5) JSONs uploaded to s3://…/manual/&lt;cell&gt;/ → (6) instance terminated and verified terminated. Cell 4 writes results/ locally. Afterward: aws s3 cp pulls everything to results-aws/ on your Mac, and the four cells' JSONs become the paper's platform-matrix table. Total AWS spend for the full hands-on run: approximately $2–3, inside the $10 budget guardrail.</w:t>
      </w:r>
    </w:p>
    <w:sectPr>
      <w:pgMar w:top="1440" w:right="1440" w:bottom="1440" w:left="1440"/>
    </w:sectPr>
  </w:body>
</w:document>
</file>