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6"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A complete catalog of metrics across the three frameworks, with collection difficulty, evaluation value, lifecycle phase, and interpretive notes, appears in Supplementary Table S1.</w:t>
      </w:r>
    </w:p>
    <w:bookmarkEnd w:id="16"/>
    <w:bookmarkStart w:id="22"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1</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7" w:name="tbl-metrics-cfde"/>
          <w:p>
            <w:pPr>
              <w:jc w:val="center"/>
            </w:pPr>
            <w:pPr>
              <w:jc w:val="left"/>
              <w:spacing w:before="200"/>
              <w:pStyle w:val="ImageCaption"/>
            </w:pPr>
            <w:r>
              <w:t xml:space="preserve">Table 1: Data sources and metrics collected by the CFDE ICC dashboard as of January 2026. This is the subset of the full catalog (Supplementary Table S1)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7"/>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1" w:name="fig-dashboard"/>
          <w:p>
            <w:pPr>
              <w:pStyle w:val="Compact"/>
              <w:jc w:val="center"/>
            </w:pPr>
            <w:r>
              <w:drawing>
                <wp:inline>
                  <wp:extent cx="5334000" cy="2147548"/>
                  <wp:effectExtent b="0" l="0" r="0" t="0"/>
                  <wp:docPr descr="" title="" id="19" name="Picture"/>
                  <a:graphic>
                    <a:graphicData uri="http://schemas.openxmlformats.org/drawingml/2006/picture">
                      <pic:pic>
                        <pic:nvPicPr>
                          <pic:cNvPr descr="content/images/dashboard_screenshot.png" id="20" name="Picture"/>
                          <pic:cNvPicPr>
                            <a:picLocks noChangeArrowheads="1" noChangeAspect="1"/>
                          </pic:cNvPicPr>
                        </pic:nvPicPr>
                        <pic:blipFill>
                          <a:blip r:embed="rId18"/>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1"/>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2"/>
    <w:bookmarkStart w:id="23"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3"/>
    <w:bookmarkStart w:id="24"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4"/>
    <w:bookmarkStart w:id="25"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5"/>
    <w:bookmarkStart w:id="35"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w:t>
            </w:r>
            <w:r>
              <w:t xml:space="preserve"> </w:t>
            </w:r>
            <w:r>
              <w:t xml:space="preserve">(Common Fund Data Ecosystem): NIH cross-cutting initiative that harmonizes metadata and tooling across 19 Common Fund programs so researchers can find and reuse data across the portfolio.</w:t>
            </w:r>
          </w:p>
          <w:p>
            <w:pPr>
              <w:pStyle w:val="BodyText"/>
            </w:pPr>
            <w:r>
              <w:rPr>
                <w:b/>
                <w:bCs/>
              </w:rPr>
              <w:t xml:space="preserve">CWIC</w:t>
            </w:r>
            <w:r>
              <w:t xml:space="preserve"> </w:t>
            </w:r>
            <w:r>
              <w:t xml:space="preserve">(Cloud Workspace Implementation Center): CFDE center providing computational infrastructure for in-place analysis of large-scale shared datasets.</w:t>
            </w:r>
          </w:p>
          <w:p>
            <w:pPr>
              <w:pStyle w:val="BodyText"/>
            </w:pPr>
            <w:r>
              <w:rPr>
                <w:b/>
                <w:bCs/>
              </w:rPr>
              <w:t xml:space="preserve">DMS Policy</w:t>
            </w:r>
            <w:r>
              <w:t xml:space="preserve"> </w:t>
            </w:r>
            <w:r>
              <w:t xml:space="preserve">(NIH Data Management and Sharing Policy): The 2023 NIH policy requiring grantees to plan for data sharing, which establishes a pre-policy baseline against which sharing and reuse improvements can be measured.</w:t>
            </w:r>
          </w:p>
          <w:p>
            <w:pPr>
              <w:pStyle w:val="BodyText"/>
            </w:pPr>
            <w:r>
              <w:rPr>
                <w:b/>
                <w:bCs/>
              </w:rPr>
              <w:t xml:space="preserve">DRC</w:t>
            </w:r>
            <w:r>
              <w:t xml:space="preserve"> </w:t>
            </w:r>
            <w:r>
              <w:t xml:space="preserve">(Data Resource Center):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w:t>
            </w:r>
            <w:r>
              <w:t xml:space="preserve"> </w:t>
            </w:r>
            <w:r>
              <w:t xml:space="preserve">(FAIRplus Dataset Maturity model):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w:t>
            </w:r>
            <w:r>
              <w:t xml:space="preserve"> </w:t>
            </w:r>
            <w:r>
              <w:t xml:space="preserve">(Global Alliance for Genomics and Health):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w:t>
            </w:r>
            <w:r>
              <w:t xml:space="preserve"> </w:t>
            </w:r>
            <w:r>
              <w:t xml:space="preserve">(Integration and Coordination Center): CFDE center responsible for cross-portfolio coordination, evaluation, and the centralized metrics dashboard described here.</w:t>
            </w:r>
          </w:p>
          <w:p>
            <w:pPr>
              <w:pStyle w:val="BodyText"/>
            </w:pPr>
            <w:r>
              <w:rPr>
                <w:b/>
                <w:bCs/>
              </w:rPr>
              <w:t xml:space="preserve">KC</w:t>
            </w:r>
            <w:r>
              <w:t xml:space="preserve"> </w:t>
            </w:r>
            <w:r>
              <w:t xml:space="preserve">(Knowledge Center): CFDE center supporting analyses that yield cross-cutting biological insights through applications and outreach.</w:t>
            </w:r>
          </w:p>
          <w:p>
            <w:pPr>
              <w:pStyle w:val="BodyText"/>
            </w:pPr>
            <w:r>
              <w:rPr>
                <w:b/>
                <w:bCs/>
              </w:rPr>
              <w:t xml:space="preserve">MCDA</w:t>
            </w:r>
            <w:r>
              <w:t xml:space="preserve"> </w:t>
            </w:r>
            <w:r>
              <w:t xml:space="preserve">(Multi-Criteria Decision Analysis):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w:t>
            </w:r>
            <w:r>
              <w:t xml:space="preserve"> </w:t>
            </w:r>
            <w:r>
              <w:t xml:space="preserve">(Performance Indicators framework for Collection of bioinformatics resource metrics): Server-side framework for automated collection and visualization of software-quality metrics, allowing software health data to feed an evaluation dashboard directly.</w:t>
            </w:r>
          </w:p>
          <w:p>
            <w:pPr>
              <w:pStyle w:val="BodyText"/>
            </w:pPr>
            <w:r>
              <w:rPr>
                <w:b/>
                <w:bCs/>
              </w:rPr>
              <w:t xml:space="preserve">RCR</w:t>
            </w:r>
            <w:r>
              <w:t xml:space="preserve"> </w:t>
            </w:r>
            <w:r>
              <w:t xml:space="preserve">(Relative Citation Ratio): NIH iCite metric that benchmarks an article’s citation rate against field-specific expectations.</w:t>
            </w:r>
          </w:p>
          <w:p>
            <w:pPr>
              <w:pStyle w:val="BodyText"/>
            </w:pPr>
            <w:r>
              <w:rPr>
                <w:b/>
                <w:bCs/>
              </w:rPr>
              <w:t xml:space="preserve">RDA</w:t>
            </w:r>
            <w:r>
              <w:t xml:space="preserve"> </w:t>
            </w:r>
            <w:r>
              <w:t xml:space="preserve">(Research Data Alliance): International community that classifies FAIR indicators by priority (Essential, Important, Useful), providing a tiered roadmap for incremental FAIR improvement.</w:t>
            </w:r>
          </w:p>
          <w:p>
            <w:pPr>
              <w:pStyle w:val="BodyText"/>
            </w:pPr>
            <w:r>
              <w:rPr>
                <w:b/>
                <w:bCs/>
              </w:rPr>
              <w:t xml:space="preserve">RICE</w:t>
            </w:r>
            <w:r>
              <w:t xml:space="preserve"> </w:t>
            </w:r>
            <w:r>
              <w:t xml:space="preserve">(Reach, Impact, Confidence, Effort): Product-management prioritization framework that scores candidate work items by Reach × Impact × Confidence / Effort.</w:t>
            </w:r>
          </w:p>
          <w:p>
            <w:pPr>
              <w:pStyle w:val="BodyText"/>
            </w:pPr>
            <w:pPr>
              <w:spacing w:after="16"/>
            </w:pPr>
            <w:r>
              <w:rPr>
                <w:b/>
                <w:bCs/>
              </w:rPr>
              <w:t xml:space="preserve">TC</w:t>
            </w:r>
            <w:r>
              <w:t xml:space="preserve"> </w:t>
            </w:r>
            <w:r>
              <w:t xml:space="preserve">(Training Center):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5"/>
    <w:bookmarkStart w:id="159" w:name="references"/>
    <w:p>
      <w:pPr>
        <w:pStyle w:val="Heading1"/>
      </w:pPr>
      <w:r>
        <w:t xml:space="preserve">References</w:t>
      </w:r>
    </w:p>
    <w:bookmarkStart w:id="158" w:name="refs"/>
    <w:bookmarkStart w:id="39"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6">
        <w:r>
          <w:rPr>
            <w:rStyle w:val="Hyperlink"/>
          </w:rPr>
          <w:t xml:space="preserve">https://www.ncbi.nlm.nih.gov/pubmed/24071849</w:t>
        </w:r>
      </w:hyperlink>
      <w:r>
        <w:t xml:space="preserve"> </w:t>
      </w:r>
      <w:r>
        <w:t xml:space="preserve">DOI:</w:t>
      </w:r>
      <w:r>
        <w:t xml:space="preserve"> </w:t>
      </w:r>
      <w:hyperlink r:id="rId37">
        <w:r>
          <w:rPr>
            <w:rStyle w:val="Hyperlink"/>
          </w:rPr>
          <w:t xml:space="preserve">10.1038/ng.2764</w:t>
        </w:r>
      </w:hyperlink>
      <w:r>
        <w:t xml:space="preserve"> </w:t>
      </w:r>
      <w:r>
        <w:t xml:space="preserve">· PMID:</w:t>
      </w:r>
      <w:r>
        <w:t xml:space="preserve"> </w:t>
      </w:r>
      <w:hyperlink r:id="rId36">
        <w:r>
          <w:rPr>
            <w:rStyle w:val="Hyperlink"/>
          </w:rPr>
          <w:t xml:space="preserve">24071849</w:t>
        </w:r>
      </w:hyperlink>
      <w:r>
        <w:t xml:space="preserve"> </w:t>
      </w:r>
      <w:r>
        <w:t xml:space="preserve">· PMCID:</w:t>
      </w:r>
      <w:r>
        <w:t xml:space="preserve"> </w:t>
      </w:r>
      <w:hyperlink r:id="rId38">
        <w:r>
          <w:rPr>
            <w:rStyle w:val="Hyperlink"/>
          </w:rPr>
          <w:t xml:space="preserve">PMC3919969</w:t>
        </w:r>
      </w:hyperlink>
    </w:p>
    <w:bookmarkEnd w:id="39"/>
    <w:bookmarkStart w:id="44"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0">
        <w:r>
          <w:rPr>
            <w:rStyle w:val="Hyperlink"/>
          </w:rPr>
          <w:t xml:space="preserve">https://doi.org/gd5z68</w:t>
        </w:r>
      </w:hyperlink>
      <w:r>
        <w:t xml:space="preserve"> </w:t>
      </w:r>
      <w:r>
        <w:t xml:space="preserve">DOI:</w:t>
      </w:r>
      <w:r>
        <w:t xml:space="preserve"> </w:t>
      </w:r>
      <w:hyperlink r:id="rId41">
        <w:r>
          <w:rPr>
            <w:rStyle w:val="Hyperlink"/>
          </w:rPr>
          <w:t xml:space="preserve">10.1038/ng.2653</w:t>
        </w:r>
      </w:hyperlink>
      <w:r>
        <w:t xml:space="preserve"> </w:t>
      </w:r>
      <w:r>
        <w:t xml:space="preserve">· PMID:</w:t>
      </w:r>
      <w:r>
        <w:t xml:space="preserve"> </w:t>
      </w:r>
      <w:hyperlink r:id="rId42">
        <w:r>
          <w:rPr>
            <w:rStyle w:val="Hyperlink"/>
          </w:rPr>
          <w:t xml:space="preserve">23715323</w:t>
        </w:r>
      </w:hyperlink>
      <w:r>
        <w:t xml:space="preserve"> </w:t>
      </w:r>
      <w:r>
        <w:t xml:space="preserve">· PMCID:</w:t>
      </w:r>
      <w:r>
        <w:t xml:space="preserve"> </w:t>
      </w:r>
      <w:hyperlink r:id="rId43">
        <w:r>
          <w:rPr>
            <w:rStyle w:val="Hyperlink"/>
          </w:rPr>
          <w:t xml:space="preserve">PMC4010069</w:t>
        </w:r>
      </w:hyperlink>
    </w:p>
    <w:bookmarkEnd w:id="44"/>
    <w:bookmarkStart w:id="48"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5">
        <w:r>
          <w:rPr>
            <w:rStyle w:val="Hyperlink"/>
          </w:rPr>
          <w:t xml:space="preserve">https://doi.org/ggjdzj</w:t>
        </w:r>
      </w:hyperlink>
      <w:r>
        <w:t xml:space="preserve"> </w:t>
      </w:r>
      <w:r>
        <w:t xml:space="preserve">DOI:</w:t>
      </w:r>
      <w:r>
        <w:t xml:space="preserve"> </w:t>
      </w:r>
      <w:hyperlink r:id="rId46">
        <w:r>
          <w:rPr>
            <w:rStyle w:val="Hyperlink"/>
          </w:rPr>
          <w:t xml:space="preserve">10.1056/nejmsr1809937</w:t>
        </w:r>
      </w:hyperlink>
      <w:r>
        <w:t xml:space="preserve"> </w:t>
      </w:r>
      <w:r>
        <w:t xml:space="preserve">· PMID:</w:t>
      </w:r>
      <w:r>
        <w:t xml:space="preserve"> </w:t>
      </w:r>
      <w:hyperlink r:id="rId47">
        <w:r>
          <w:rPr>
            <w:rStyle w:val="Hyperlink"/>
          </w:rPr>
          <w:t xml:space="preserve">31412182</w:t>
        </w:r>
      </w:hyperlink>
    </w:p>
    <w:bookmarkEnd w:id="48"/>
    <w:bookmarkStart w:id="53"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49">
        <w:r>
          <w:rPr>
            <w:rStyle w:val="Hyperlink"/>
          </w:rPr>
          <w:t xml:space="preserve">https://doi.org/gsxq6b</w:t>
        </w:r>
      </w:hyperlink>
      <w:r>
        <w:t xml:space="preserve"> </w:t>
      </w:r>
      <w:r>
        <w:t xml:space="preserve">DOI:</w:t>
      </w:r>
      <w:r>
        <w:t xml:space="preserve"> </w:t>
      </w:r>
      <w:hyperlink r:id="rId50">
        <w:r>
          <w:rPr>
            <w:rStyle w:val="Hyperlink"/>
          </w:rPr>
          <w:t xml:space="preserve">10.1093/gigascience/giac105</w:t>
        </w:r>
      </w:hyperlink>
      <w:r>
        <w:t xml:space="preserve"> </w:t>
      </w:r>
      <w:r>
        <w:t xml:space="preserve">· PMID:</w:t>
      </w:r>
      <w:r>
        <w:t xml:space="preserve"> </w:t>
      </w:r>
      <w:hyperlink r:id="rId51">
        <w:r>
          <w:rPr>
            <w:rStyle w:val="Hyperlink"/>
          </w:rPr>
          <w:t xml:space="preserve">36409836</w:t>
        </w:r>
      </w:hyperlink>
      <w:r>
        <w:t xml:space="preserve"> </w:t>
      </w:r>
      <w:r>
        <w:t xml:space="preserve">· PMCID:</w:t>
      </w:r>
      <w:r>
        <w:t xml:space="preserve"> </w:t>
      </w:r>
      <w:hyperlink r:id="rId52">
        <w:r>
          <w:rPr>
            <w:rStyle w:val="Hyperlink"/>
          </w:rPr>
          <w:t xml:space="preserve">PMC9677336</w:t>
        </w:r>
      </w:hyperlink>
    </w:p>
    <w:bookmarkEnd w:id="53"/>
    <w:bookmarkStart w:id="55" w:name="X7a93631224c49a632e3119c84b1b3a6b629c733"/>
    <w:p>
      <w:pPr>
        <w:pStyle w:val="Bibliography"/>
      </w:pPr>
      <w:r>
        <w:t xml:space="preserve">5.</w:t>
      </w:r>
      <w:r>
        <w:t xml:space="preserve"> </w:t>
      </w:r>
      <w:r>
        <w:t xml:space="preserve">	</w:t>
      </w:r>
      <w:hyperlink r:id="rId54">
        <w:r>
          <w:rPr>
            <w:rStyle w:val="Hyperlink"/>
          </w:rPr>
          <w:t xml:space="preserve">https://dpcpsi.nih.gov/sites/default/files/Day2-1225PM-Final-Report-CFDE-CoC-WG-HorwitzWilder_.pdf</w:t>
        </w:r>
      </w:hyperlink>
    </w:p>
    <w:bookmarkEnd w:id="55"/>
    <w:bookmarkStart w:id="56"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6"/>
    <w:bookmarkStart w:id="57"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7"/>
    <w:bookmarkStart w:id="62"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58">
        <w:r>
          <w:rPr>
            <w:rStyle w:val="Hyperlink"/>
          </w:rPr>
          <w:t xml:space="preserve">https://doi.org/bdd4</w:t>
        </w:r>
      </w:hyperlink>
      <w:r>
        <w:t xml:space="preserve"> </w:t>
      </w:r>
      <w:r>
        <w:t xml:space="preserve">DOI:</w:t>
      </w:r>
      <w:r>
        <w:t xml:space="preserve"> </w:t>
      </w:r>
      <w:hyperlink r:id="rId59">
        <w:r>
          <w:rPr>
            <w:rStyle w:val="Hyperlink"/>
          </w:rPr>
          <w:t xml:space="preserve">10.1038/sdata.2016.18</w:t>
        </w:r>
      </w:hyperlink>
      <w:r>
        <w:t xml:space="preserve"> </w:t>
      </w:r>
      <w:r>
        <w:t xml:space="preserve">· PMID:</w:t>
      </w:r>
      <w:r>
        <w:t xml:space="preserve"> </w:t>
      </w:r>
      <w:hyperlink r:id="rId60">
        <w:r>
          <w:rPr>
            <w:rStyle w:val="Hyperlink"/>
          </w:rPr>
          <w:t xml:space="preserve">26978244</w:t>
        </w:r>
      </w:hyperlink>
      <w:r>
        <w:t xml:space="preserve"> </w:t>
      </w:r>
      <w:r>
        <w:t xml:space="preserve">· PMCID:</w:t>
      </w:r>
      <w:r>
        <w:t xml:space="preserve"> </w:t>
      </w:r>
      <w:hyperlink r:id="rId61">
        <w:r>
          <w:rPr>
            <w:rStyle w:val="Hyperlink"/>
          </w:rPr>
          <w:t xml:space="preserve">PMC4792175</w:t>
        </w:r>
      </w:hyperlink>
    </w:p>
    <w:bookmarkEnd w:id="62"/>
    <w:bookmarkStart w:id="67"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3">
        <w:r>
          <w:rPr>
            <w:rStyle w:val="Hyperlink"/>
          </w:rPr>
          <w:t xml:space="preserve">https://doi.org/gfkrrt</w:t>
        </w:r>
      </w:hyperlink>
      <w:r>
        <w:t xml:space="preserve"> </w:t>
      </w:r>
      <w:r>
        <w:t xml:space="preserve">DOI:</w:t>
      </w:r>
      <w:r>
        <w:t xml:space="preserve"> </w:t>
      </w:r>
      <w:hyperlink r:id="rId64">
        <w:r>
          <w:rPr>
            <w:rStyle w:val="Hyperlink"/>
          </w:rPr>
          <w:t xml:space="preserve">10.1038/sdata.2018.118</w:t>
        </w:r>
      </w:hyperlink>
      <w:r>
        <w:t xml:space="preserve"> </w:t>
      </w:r>
      <w:r>
        <w:t xml:space="preserve">· PMID:</w:t>
      </w:r>
      <w:r>
        <w:t xml:space="preserve"> </w:t>
      </w:r>
      <w:hyperlink r:id="rId65">
        <w:r>
          <w:rPr>
            <w:rStyle w:val="Hyperlink"/>
          </w:rPr>
          <w:t xml:space="preserve">29944145</w:t>
        </w:r>
      </w:hyperlink>
      <w:r>
        <w:t xml:space="preserve"> </w:t>
      </w:r>
      <w:r>
        <w:t xml:space="preserve">· PMCID:</w:t>
      </w:r>
      <w:r>
        <w:t xml:space="preserve"> </w:t>
      </w:r>
      <w:hyperlink r:id="rId66">
        <w:r>
          <w:rPr>
            <w:rStyle w:val="Hyperlink"/>
          </w:rPr>
          <w:t xml:space="preserve">PMC6018520</w:t>
        </w:r>
      </w:hyperlink>
    </w:p>
    <w:bookmarkEnd w:id="67"/>
    <w:bookmarkStart w:id="72"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68">
        <w:r>
          <w:rPr>
            <w:rStyle w:val="Hyperlink"/>
          </w:rPr>
          <w:t xml:space="preserve">https://doi.org/g8p57w</w:t>
        </w:r>
      </w:hyperlink>
      <w:r>
        <w:t xml:space="preserve"> </w:t>
      </w:r>
      <w:r>
        <w:t xml:space="preserve">DOI:</w:t>
      </w:r>
      <w:r>
        <w:t xml:space="preserve"> </w:t>
      </w:r>
      <w:hyperlink r:id="rId69">
        <w:r>
          <w:rPr>
            <w:rStyle w:val="Hyperlink"/>
          </w:rPr>
          <w:t xml:space="preserve">10.1371/journal.pone.0311493</w:t>
        </w:r>
      </w:hyperlink>
      <w:r>
        <w:t xml:space="preserve"> </w:t>
      </w:r>
      <w:r>
        <w:t xml:space="preserve">· PMID:</w:t>
      </w:r>
      <w:r>
        <w:t xml:space="preserve"> </w:t>
      </w:r>
      <w:hyperlink r:id="rId70">
        <w:r>
          <w:rPr>
            <w:rStyle w:val="Hyperlink"/>
          </w:rPr>
          <w:t xml:space="preserve">39475849</w:t>
        </w:r>
      </w:hyperlink>
      <w:r>
        <w:t xml:space="preserve"> </w:t>
      </w:r>
      <w:r>
        <w:t xml:space="preserve">· PMCID:</w:t>
      </w:r>
      <w:r>
        <w:t xml:space="preserve"> </w:t>
      </w:r>
      <w:hyperlink r:id="rId71">
        <w:r>
          <w:rPr>
            <w:rStyle w:val="Hyperlink"/>
          </w:rPr>
          <w:t xml:space="preserve">PMC11524460</w:t>
        </w:r>
      </w:hyperlink>
    </w:p>
    <w:bookmarkEnd w:id="72"/>
    <w:bookmarkStart w:id="76"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3">
        <w:r>
          <w:rPr>
            <w:rStyle w:val="Hyperlink"/>
          </w:rPr>
          <w:t xml:space="preserve">https://doi.org/gdg44f</w:t>
        </w:r>
      </w:hyperlink>
      <w:r>
        <w:t xml:space="preserve"> </w:t>
      </w:r>
      <w:r>
        <w:t xml:space="preserve">DOI:</w:t>
      </w:r>
      <w:r>
        <w:t xml:space="preserve"> </w:t>
      </w:r>
      <w:hyperlink r:id="rId74">
        <w:r>
          <w:rPr>
            <w:rStyle w:val="Hyperlink"/>
          </w:rPr>
          <w:t xml:space="preserve">10.1038/520429a</w:t>
        </w:r>
      </w:hyperlink>
      <w:r>
        <w:t xml:space="preserve"> </w:t>
      </w:r>
      <w:r>
        <w:t xml:space="preserve">· PMID:</w:t>
      </w:r>
      <w:r>
        <w:t xml:space="preserve"> </w:t>
      </w:r>
      <w:hyperlink r:id="rId75">
        <w:r>
          <w:rPr>
            <w:rStyle w:val="Hyperlink"/>
          </w:rPr>
          <w:t xml:space="preserve">25903611</w:t>
        </w:r>
      </w:hyperlink>
    </w:p>
    <w:bookmarkEnd w:id="76"/>
    <w:bookmarkStart w:id="80"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7">
        <w:r>
          <w:rPr>
            <w:rStyle w:val="Hyperlink"/>
          </w:rPr>
          <w:t xml:space="preserve">https://doi.org/f877jx</w:t>
        </w:r>
      </w:hyperlink>
      <w:r>
        <w:t xml:space="preserve"> </w:t>
      </w:r>
      <w:r>
        <w:t xml:space="preserve">DOI:</w:t>
      </w:r>
      <w:r>
        <w:t xml:space="preserve"> </w:t>
      </w:r>
      <w:hyperlink r:id="rId78">
        <w:r>
          <w:rPr>
            <w:rStyle w:val="Hyperlink"/>
          </w:rPr>
          <w:t xml:space="preserve">10.4103/1008-682x.171582</w:t>
        </w:r>
      </w:hyperlink>
      <w:r>
        <w:t xml:space="preserve"> </w:t>
      </w:r>
      <w:r>
        <w:t xml:space="preserve">· PMID:</w:t>
      </w:r>
      <w:r>
        <w:t xml:space="preserve"> </w:t>
      </w:r>
      <w:hyperlink r:id="rId79">
        <w:r>
          <w:rPr>
            <w:rStyle w:val="Hyperlink"/>
          </w:rPr>
          <w:t xml:space="preserve">26806079</w:t>
        </w:r>
      </w:hyperlink>
    </w:p>
    <w:bookmarkEnd w:id="80"/>
    <w:bookmarkStart w:id="85"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1">
        <w:r>
          <w:rPr>
            <w:rStyle w:val="Hyperlink"/>
          </w:rPr>
          <w:t xml:space="preserve">https://doi.org/hbsw6q</w:t>
        </w:r>
      </w:hyperlink>
      <w:r>
        <w:t xml:space="preserve"> </w:t>
      </w:r>
      <w:r>
        <w:t xml:space="preserve">DOI:</w:t>
      </w:r>
      <w:r>
        <w:t xml:space="preserve"> </w:t>
      </w:r>
      <w:hyperlink r:id="rId82">
        <w:r>
          <w:rPr>
            <w:rStyle w:val="Hyperlink"/>
          </w:rPr>
          <w:t xml:space="preserve">10.1101/2023.09.12.557386</w:t>
        </w:r>
      </w:hyperlink>
      <w:r>
        <w:t xml:space="preserve"> </w:t>
      </w:r>
      <w:r>
        <w:t xml:space="preserve">· PMID:</w:t>
      </w:r>
      <w:r>
        <w:t xml:space="preserve"> </w:t>
      </w:r>
      <w:hyperlink r:id="rId83">
        <w:r>
          <w:rPr>
            <w:rStyle w:val="Hyperlink"/>
          </w:rPr>
          <w:t xml:space="preserve">37745378</w:t>
        </w:r>
      </w:hyperlink>
      <w:r>
        <w:t xml:space="preserve"> </w:t>
      </w:r>
      <w:r>
        <w:t xml:space="preserve">· PMCID:</w:t>
      </w:r>
      <w:r>
        <w:t xml:space="preserve"> </w:t>
      </w:r>
      <w:hyperlink r:id="rId84">
        <w:r>
          <w:rPr>
            <w:rStyle w:val="Hyperlink"/>
          </w:rPr>
          <w:t xml:space="preserve">PMC10515804</w:t>
        </w:r>
      </w:hyperlink>
    </w:p>
    <w:bookmarkEnd w:id="85"/>
    <w:bookmarkStart w:id="90"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6">
        <w:r>
          <w:rPr>
            <w:rStyle w:val="Hyperlink"/>
          </w:rPr>
          <w:t xml:space="preserve">https://doi.org/hbsw6s</w:t>
        </w:r>
      </w:hyperlink>
      <w:r>
        <w:t xml:space="preserve"> </w:t>
      </w:r>
      <w:r>
        <w:t xml:space="preserve">DOI:</w:t>
      </w:r>
      <w:r>
        <w:t xml:space="preserve"> </w:t>
      </w:r>
      <w:hyperlink r:id="rId87">
        <w:r>
          <w:rPr>
            <w:rStyle w:val="Hyperlink"/>
          </w:rPr>
          <w:t xml:space="preserve">10.2196/63544</w:t>
        </w:r>
      </w:hyperlink>
      <w:r>
        <w:t xml:space="preserve"> </w:t>
      </w:r>
      <w:r>
        <w:t xml:space="preserve">· PMID:</w:t>
      </w:r>
      <w:r>
        <w:t xml:space="preserve"> </w:t>
      </w:r>
      <w:hyperlink r:id="rId88">
        <w:r>
          <w:rPr>
            <w:rStyle w:val="Hyperlink"/>
          </w:rPr>
          <w:t xml:space="preserve">40839787</w:t>
        </w:r>
      </w:hyperlink>
      <w:r>
        <w:t xml:space="preserve"> </w:t>
      </w:r>
      <w:r>
        <w:t xml:space="preserve">· PMCID:</w:t>
      </w:r>
      <w:r>
        <w:t xml:space="preserve"> </w:t>
      </w:r>
      <w:hyperlink r:id="rId89">
        <w:r>
          <w:rPr>
            <w:rStyle w:val="Hyperlink"/>
          </w:rPr>
          <w:t xml:space="preserve">PMC12369987</w:t>
        </w:r>
      </w:hyperlink>
    </w:p>
    <w:bookmarkEnd w:id="90"/>
    <w:bookmarkStart w:id="94"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1">
        <w:r>
          <w:rPr>
            <w:rStyle w:val="Hyperlink"/>
          </w:rPr>
          <w:t xml:space="preserve">https://doi.org/gtwq2b</w:t>
        </w:r>
      </w:hyperlink>
      <w:r>
        <w:t xml:space="preserve"> </w:t>
      </w:r>
      <w:r>
        <w:t xml:space="preserve">DOI:</w:t>
      </w:r>
      <w:r>
        <w:t xml:space="preserve"> </w:t>
      </w:r>
      <w:hyperlink r:id="rId92">
        <w:r>
          <w:rPr>
            <w:rStyle w:val="Hyperlink"/>
          </w:rPr>
          <w:t xml:space="preserve">10.15265/iy-2014-0020</w:t>
        </w:r>
      </w:hyperlink>
      <w:r>
        <w:t xml:space="preserve"> </w:t>
      </w:r>
      <w:r>
        <w:t xml:space="preserve">· PMID:</w:t>
      </w:r>
      <w:r>
        <w:t xml:space="preserve"> </w:t>
      </w:r>
      <w:hyperlink r:id="rId93">
        <w:r>
          <w:rPr>
            <w:rStyle w:val="Hyperlink"/>
          </w:rPr>
          <w:t xml:space="preserve">25123716</w:t>
        </w:r>
      </w:hyperlink>
    </w:p>
    <w:bookmarkEnd w:id="94"/>
    <w:bookmarkStart w:id="99"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5">
        <w:r>
          <w:rPr>
            <w:rStyle w:val="Hyperlink"/>
          </w:rPr>
          <w:t xml:space="preserve">https://doi.org/gnm52c</w:t>
        </w:r>
      </w:hyperlink>
      <w:r>
        <w:t xml:space="preserve"> </w:t>
      </w:r>
      <w:r>
        <w:t xml:space="preserve">DOI:</w:t>
      </w:r>
      <w:r>
        <w:t xml:space="preserve"> </w:t>
      </w:r>
      <w:hyperlink r:id="rId96">
        <w:r>
          <w:rPr>
            <w:rStyle w:val="Hyperlink"/>
          </w:rPr>
          <w:t xml:space="preserve">10.1371/journal.pone.0229003</w:t>
        </w:r>
      </w:hyperlink>
      <w:r>
        <w:t xml:space="preserve"> </w:t>
      </w:r>
      <w:r>
        <w:t xml:space="preserve">· PMID:</w:t>
      </w:r>
      <w:r>
        <w:t xml:space="preserve"> </w:t>
      </w:r>
      <w:hyperlink r:id="rId97">
        <w:r>
          <w:rPr>
            <w:rStyle w:val="Hyperlink"/>
          </w:rPr>
          <w:t xml:space="preserve">32160189</w:t>
        </w:r>
      </w:hyperlink>
      <w:r>
        <w:t xml:space="preserve"> </w:t>
      </w:r>
      <w:r>
        <w:t xml:space="preserve">· PMCID:</w:t>
      </w:r>
      <w:r>
        <w:t xml:space="preserve"> </w:t>
      </w:r>
      <w:hyperlink r:id="rId98">
        <w:r>
          <w:rPr>
            <w:rStyle w:val="Hyperlink"/>
          </w:rPr>
          <w:t xml:space="preserve">PMC7065823</w:t>
        </w:r>
      </w:hyperlink>
    </w:p>
    <w:bookmarkEnd w:id="99"/>
    <w:bookmarkStart w:id="104"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0">
        <w:r>
          <w:rPr>
            <w:rStyle w:val="Hyperlink"/>
          </w:rPr>
          <w:t xml:space="preserve">https://doi.org/hbsw6r</w:t>
        </w:r>
      </w:hyperlink>
      <w:r>
        <w:t xml:space="preserve"> </w:t>
      </w:r>
      <w:r>
        <w:t xml:space="preserve">DOI:</w:t>
      </w:r>
      <w:r>
        <w:t xml:space="preserve"> </w:t>
      </w:r>
      <w:hyperlink r:id="rId101">
        <w:r>
          <w:rPr>
            <w:rStyle w:val="Hyperlink"/>
          </w:rPr>
          <w:t xml:space="preserve">10.15585/mmwr.su7303a1</w:t>
        </w:r>
      </w:hyperlink>
      <w:r>
        <w:t xml:space="preserve"> </w:t>
      </w:r>
      <w:r>
        <w:t xml:space="preserve">· PMID:</w:t>
      </w:r>
      <w:r>
        <w:t xml:space="preserve"> </w:t>
      </w:r>
      <w:hyperlink r:id="rId102">
        <w:r>
          <w:rPr>
            <w:rStyle w:val="Hyperlink"/>
          </w:rPr>
          <w:t xml:space="preserve">38713639</w:t>
        </w:r>
      </w:hyperlink>
      <w:r>
        <w:t xml:space="preserve"> </w:t>
      </w:r>
      <w:r>
        <w:t xml:space="preserve">· PMCID:</w:t>
      </w:r>
      <w:r>
        <w:t xml:space="preserve"> </w:t>
      </w:r>
      <w:hyperlink r:id="rId103">
        <w:r>
          <w:rPr>
            <w:rStyle w:val="Hyperlink"/>
          </w:rPr>
          <w:t xml:space="preserve">PMC11078514</w:t>
        </w:r>
      </w:hyperlink>
    </w:p>
    <w:bookmarkEnd w:id="104"/>
    <w:bookmarkStart w:id="109"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5">
        <w:r>
          <w:rPr>
            <w:rStyle w:val="Hyperlink"/>
          </w:rPr>
          <w:t xml:space="preserve">https://doi.org/f9ttx6</w:t>
        </w:r>
      </w:hyperlink>
      <w:r>
        <w:t xml:space="preserve"> </w:t>
      </w:r>
      <w:r>
        <w:t xml:space="preserve">DOI:</w:t>
      </w:r>
      <w:r>
        <w:t xml:space="preserve"> </w:t>
      </w:r>
      <w:hyperlink r:id="rId106">
        <w:r>
          <w:rPr>
            <w:rStyle w:val="Hyperlink"/>
          </w:rPr>
          <w:t xml:space="preserve">10.1038/nbt.3780</w:t>
        </w:r>
      </w:hyperlink>
      <w:r>
        <w:t xml:space="preserve"> </w:t>
      </w:r>
      <w:r>
        <w:t xml:space="preserve">· PMID:</w:t>
      </w:r>
      <w:r>
        <w:t xml:space="preserve"> </w:t>
      </w:r>
      <w:hyperlink r:id="rId107">
        <w:r>
          <w:rPr>
            <w:rStyle w:val="Hyperlink"/>
          </w:rPr>
          <w:t xml:space="preserve">28288103</w:t>
        </w:r>
      </w:hyperlink>
      <w:r>
        <w:t xml:space="preserve"> </w:t>
      </w:r>
      <w:r>
        <w:t xml:space="preserve">· PMCID:</w:t>
      </w:r>
      <w:r>
        <w:t xml:space="preserve"> </w:t>
      </w:r>
      <w:hyperlink r:id="rId108">
        <w:r>
          <w:rPr>
            <w:rStyle w:val="Hyperlink"/>
          </w:rPr>
          <w:t xml:space="preserve">PMC6103790</w:t>
        </w:r>
      </w:hyperlink>
    </w:p>
    <w:bookmarkEnd w:id="109"/>
    <w:bookmarkStart w:id="114"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0">
        <w:r>
          <w:rPr>
            <w:rStyle w:val="Hyperlink"/>
          </w:rPr>
          <w:t xml:space="preserve">https://doi.org/c2xm5v</w:t>
        </w:r>
      </w:hyperlink>
      <w:r>
        <w:t xml:space="preserve"> </w:t>
      </w:r>
      <w:r>
        <w:t xml:space="preserve">DOI:</w:t>
      </w:r>
      <w:r>
        <w:t xml:space="preserve"> </w:t>
      </w:r>
      <w:hyperlink r:id="rId111">
        <w:r>
          <w:rPr>
            <w:rStyle w:val="Hyperlink"/>
          </w:rPr>
          <w:t xml:space="preserve">10.1186/gb-2004-5-10-r80</w:t>
        </w:r>
      </w:hyperlink>
      <w:r>
        <w:t xml:space="preserve"> </w:t>
      </w:r>
      <w:r>
        <w:t xml:space="preserve">· PMID:</w:t>
      </w:r>
      <w:r>
        <w:t xml:space="preserve"> </w:t>
      </w:r>
      <w:hyperlink r:id="rId112">
        <w:r>
          <w:rPr>
            <w:rStyle w:val="Hyperlink"/>
          </w:rPr>
          <w:t xml:space="preserve">15461798</w:t>
        </w:r>
      </w:hyperlink>
      <w:r>
        <w:t xml:space="preserve"> </w:t>
      </w:r>
      <w:r>
        <w:t xml:space="preserve">· PMCID:</w:t>
      </w:r>
      <w:r>
        <w:t xml:space="preserve"> </w:t>
      </w:r>
      <w:hyperlink r:id="rId113">
        <w:r>
          <w:rPr>
            <w:rStyle w:val="Hyperlink"/>
          </w:rPr>
          <w:t xml:space="preserve">PMC545600</w:t>
        </w:r>
      </w:hyperlink>
    </w:p>
    <w:bookmarkEnd w:id="114"/>
    <w:bookmarkStart w:id="119"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5">
        <w:r>
          <w:rPr>
            <w:rStyle w:val="Hyperlink"/>
          </w:rPr>
          <w:t xml:space="preserve">https://doi.org/gfvpq7</w:t>
        </w:r>
      </w:hyperlink>
      <w:r>
        <w:t xml:space="preserve"> </w:t>
      </w:r>
      <w:r>
        <w:t xml:space="preserve">DOI:</w:t>
      </w:r>
      <w:r>
        <w:t xml:space="preserve"> </w:t>
      </w:r>
      <w:hyperlink r:id="rId116">
        <w:r>
          <w:rPr>
            <w:rStyle w:val="Hyperlink"/>
          </w:rPr>
          <w:t xml:space="preserve">10.12688/f1000research.9206.1</w:t>
        </w:r>
      </w:hyperlink>
      <w:r>
        <w:t xml:space="preserve"> </w:t>
      </w:r>
      <w:r>
        <w:t xml:space="preserve">· PMID:</w:t>
      </w:r>
      <w:r>
        <w:t xml:space="preserve"> </w:t>
      </w:r>
      <w:hyperlink r:id="rId117">
        <w:r>
          <w:rPr>
            <w:rStyle w:val="Hyperlink"/>
          </w:rPr>
          <w:t xml:space="preserve">27635232</w:t>
        </w:r>
      </w:hyperlink>
      <w:r>
        <w:t xml:space="preserve"> </w:t>
      </w:r>
      <w:r>
        <w:t xml:space="preserve">· PMCID:</w:t>
      </w:r>
      <w:r>
        <w:t xml:space="preserve"> </w:t>
      </w:r>
      <w:hyperlink r:id="rId118">
        <w:r>
          <w:rPr>
            <w:rStyle w:val="Hyperlink"/>
          </w:rPr>
          <w:t xml:space="preserve">PMC5007752</w:t>
        </w:r>
      </w:hyperlink>
    </w:p>
    <w:bookmarkEnd w:id="119"/>
    <w:bookmarkStart w:id="121"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0">
        <w:r>
          <w:rPr>
            <w:rStyle w:val="Hyperlink"/>
          </w:rPr>
          <w:t xml:space="preserve">https://fairplus.github.io/Data-Maturity/docs/Indicators/</w:t>
        </w:r>
      </w:hyperlink>
    </w:p>
    <w:bookmarkEnd w:id="121"/>
    <w:bookmarkStart w:id="123"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2">
        <w:r>
          <w:rPr>
            <w:rStyle w:val="Hyperlink"/>
          </w:rPr>
          <w:t xml:space="preserve">https://www.ncbi.nlm.nih.gov/books/NBK562708/</w:t>
        </w:r>
      </w:hyperlink>
    </w:p>
    <w:bookmarkEnd w:id="123"/>
    <w:bookmarkStart w:id="128"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4">
        <w:r>
          <w:rPr>
            <w:rStyle w:val="Hyperlink"/>
          </w:rPr>
          <w:t xml:space="preserve">https://doi.org/hbs2bg</w:t>
        </w:r>
      </w:hyperlink>
      <w:r>
        <w:t xml:space="preserve"> </w:t>
      </w:r>
      <w:r>
        <w:t xml:space="preserve">DOI:</w:t>
      </w:r>
      <w:r>
        <w:t xml:space="preserve"> </w:t>
      </w:r>
      <w:hyperlink r:id="rId125">
        <w:r>
          <w:rPr>
            <w:rStyle w:val="Hyperlink"/>
          </w:rPr>
          <w:t xml:space="preserve">10.1093/jamia/ocab278</w:t>
        </w:r>
      </w:hyperlink>
      <w:r>
        <w:t xml:space="preserve"> </w:t>
      </w:r>
      <w:r>
        <w:t xml:space="preserve">· PMID:</w:t>
      </w:r>
      <w:r>
        <w:t xml:space="preserve"> </w:t>
      </w:r>
      <w:hyperlink r:id="rId126">
        <w:r>
          <w:rPr>
            <w:rStyle w:val="Hyperlink"/>
          </w:rPr>
          <w:t xml:space="preserve">34919694</w:t>
        </w:r>
      </w:hyperlink>
      <w:r>
        <w:t xml:space="preserve"> </w:t>
      </w:r>
      <w:r>
        <w:t xml:space="preserve">· PMCID:</w:t>
      </w:r>
      <w:r>
        <w:t xml:space="preserve"> </w:t>
      </w:r>
      <w:hyperlink r:id="rId127">
        <w:r>
          <w:rPr>
            <w:rStyle w:val="Hyperlink"/>
          </w:rPr>
          <w:t xml:space="preserve">PMC8922165</w:t>
        </w:r>
      </w:hyperlink>
    </w:p>
    <w:bookmarkEnd w:id="128"/>
    <w:bookmarkStart w:id="131"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29">
        <w:r>
          <w:rPr>
            <w:rStyle w:val="Hyperlink"/>
          </w:rPr>
          <w:t xml:space="preserve">https://doi.org/hbs2fv</w:t>
        </w:r>
      </w:hyperlink>
      <w:r>
        <w:t xml:space="preserve"> </w:t>
      </w:r>
      <w:r>
        <w:t xml:space="preserve">DOI:</w:t>
      </w:r>
      <w:r>
        <w:t xml:space="preserve"> </w:t>
      </w:r>
      <w:hyperlink r:id="rId130">
        <w:r>
          <w:rPr>
            <w:rStyle w:val="Hyperlink"/>
          </w:rPr>
          <w:t xml:space="preserve">10.48550/arxiv.2509.12709</w:t>
        </w:r>
      </w:hyperlink>
    </w:p>
    <w:bookmarkEnd w:id="131"/>
    <w:bookmarkStart w:id="133"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2">
        <w:r>
          <w:rPr>
            <w:rStyle w:val="Hyperlink"/>
          </w:rPr>
          <w:t xml:space="preserve">https://commonfund.nih.gov/dataecosystem</w:t>
        </w:r>
      </w:hyperlink>
    </w:p>
    <w:bookmarkEnd w:id="133"/>
    <w:bookmarkStart w:id="138"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4">
        <w:r>
          <w:rPr>
            <w:rStyle w:val="Hyperlink"/>
          </w:rPr>
          <w:t xml:space="preserve">https://doi.org/f7nxzd</w:t>
        </w:r>
      </w:hyperlink>
      <w:r>
        <w:t xml:space="preserve"> </w:t>
      </w:r>
      <w:r>
        <w:t xml:space="preserve">DOI:</w:t>
      </w:r>
      <w:r>
        <w:t xml:space="preserve"> </w:t>
      </w:r>
      <w:hyperlink r:id="rId135">
        <w:r>
          <w:rPr>
            <w:rStyle w:val="Hyperlink"/>
          </w:rPr>
          <w:t xml:space="preserve">10.1007/s10488-013-0528-y</w:t>
        </w:r>
      </w:hyperlink>
      <w:r>
        <w:t xml:space="preserve"> </w:t>
      </w:r>
      <w:r>
        <w:t xml:space="preserve">· PMID:</w:t>
      </w:r>
      <w:r>
        <w:t xml:space="preserve"> </w:t>
      </w:r>
      <w:hyperlink r:id="rId136">
        <w:r>
          <w:rPr>
            <w:rStyle w:val="Hyperlink"/>
          </w:rPr>
          <w:t xml:space="preserve">24193818</w:t>
        </w:r>
      </w:hyperlink>
      <w:r>
        <w:t xml:space="preserve"> </w:t>
      </w:r>
      <w:r>
        <w:t xml:space="preserve">· PMCID:</w:t>
      </w:r>
      <w:r>
        <w:t xml:space="preserve"> </w:t>
      </w:r>
      <w:hyperlink r:id="rId137">
        <w:r>
          <w:rPr>
            <w:rStyle w:val="Hyperlink"/>
          </w:rPr>
          <w:t xml:space="preserve">PMC4012002</w:t>
        </w:r>
      </w:hyperlink>
    </w:p>
    <w:bookmarkEnd w:id="138"/>
    <w:bookmarkStart w:id="143"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39">
        <w:r>
          <w:rPr>
            <w:rStyle w:val="Hyperlink"/>
          </w:rPr>
          <w:t xml:space="preserve">https://doi.org/hbs2bf</w:t>
        </w:r>
      </w:hyperlink>
      <w:r>
        <w:t xml:space="preserve"> </w:t>
      </w:r>
      <w:r>
        <w:t xml:space="preserve">DOI:</w:t>
      </w:r>
      <w:r>
        <w:t xml:space="preserve"> </w:t>
      </w:r>
      <w:hyperlink r:id="rId140">
        <w:r>
          <w:rPr>
            <w:rStyle w:val="Hyperlink"/>
          </w:rPr>
          <w:t xml:space="preserve">10.1002/jgf2.736</w:t>
        </w:r>
      </w:hyperlink>
      <w:r>
        <w:t xml:space="preserve"> </w:t>
      </w:r>
      <w:r>
        <w:t xml:space="preserve">· PMID:</w:t>
      </w:r>
      <w:r>
        <w:t xml:space="preserve"> </w:t>
      </w:r>
      <w:hyperlink r:id="rId141">
        <w:r>
          <w:rPr>
            <w:rStyle w:val="Hyperlink"/>
          </w:rPr>
          <w:t xml:space="preserve">39776872</w:t>
        </w:r>
      </w:hyperlink>
      <w:r>
        <w:t xml:space="preserve"> </w:t>
      </w:r>
      <w:r>
        <w:t xml:space="preserve">· PMCID:</w:t>
      </w:r>
      <w:r>
        <w:t xml:space="preserve"> </w:t>
      </w:r>
      <w:hyperlink r:id="rId142">
        <w:r>
          <w:rPr>
            <w:rStyle w:val="Hyperlink"/>
          </w:rPr>
          <w:t xml:space="preserve">PMC11702478</w:t>
        </w:r>
      </w:hyperlink>
    </w:p>
    <w:bookmarkEnd w:id="143"/>
    <w:bookmarkStart w:id="145" w:name="X76ee81cf61288aec0f48b9d17d5a06038eee18d"/>
    <w:p>
      <w:pPr>
        <w:pStyle w:val="Bibliography"/>
      </w:pPr>
      <w:r>
        <w:t xml:space="preserve">28.</w:t>
      </w:r>
      <w:r>
        <w:t xml:space="preserve"> </w:t>
      </w:r>
      <w:r>
        <w:t xml:space="preserve">	</w:t>
      </w:r>
      <w:hyperlink r:id="rId144">
        <w:r>
          <w:rPr>
            <w:rStyle w:val="Hyperlink"/>
          </w:rPr>
          <w:t xml:space="preserve">https://www.wkkf.org/resource-directory/resources/2004/01/logic-model-development-guide</w:t>
        </w:r>
      </w:hyperlink>
    </w:p>
    <w:bookmarkEnd w:id="145"/>
    <w:bookmarkStart w:id="148"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6">
        <w:r>
          <w:rPr>
            <w:rStyle w:val="Hyperlink"/>
          </w:rPr>
          <w:t xml:space="preserve">https://www.ncbi.nlm.nih.gov/pubmed/30861395</w:t>
        </w:r>
      </w:hyperlink>
      <w:r>
        <w:t xml:space="preserve"> </w:t>
      </w:r>
      <w:r>
        <w:t xml:space="preserve">DOI:</w:t>
      </w:r>
      <w:r>
        <w:t xml:space="preserve"> </w:t>
      </w:r>
      <w:hyperlink r:id="rId147">
        <w:r>
          <w:rPr>
            <w:rStyle w:val="Hyperlink"/>
          </w:rPr>
          <w:t xml:space="preserve">10.1016/j.evalprogplan.2019.02.011</w:t>
        </w:r>
      </w:hyperlink>
      <w:r>
        <w:t xml:space="preserve"> </w:t>
      </w:r>
      <w:r>
        <w:t xml:space="preserve">· PMID:</w:t>
      </w:r>
      <w:r>
        <w:t xml:space="preserve"> </w:t>
      </w:r>
      <w:hyperlink r:id="rId146">
        <w:r>
          <w:rPr>
            <w:rStyle w:val="Hyperlink"/>
          </w:rPr>
          <w:t xml:space="preserve">30861395</w:t>
        </w:r>
      </w:hyperlink>
    </w:p>
    <w:bookmarkEnd w:id="148"/>
    <w:bookmarkStart w:id="153"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49">
        <w:r>
          <w:rPr>
            <w:rStyle w:val="Hyperlink"/>
          </w:rPr>
          <w:t xml:space="preserve">https://doi.org/f98fz3</w:t>
        </w:r>
      </w:hyperlink>
      <w:r>
        <w:t xml:space="preserve"> </w:t>
      </w:r>
      <w:r>
        <w:t xml:space="preserve">DOI:</w:t>
      </w:r>
      <w:r>
        <w:t xml:space="preserve"> </w:t>
      </w:r>
      <w:hyperlink r:id="rId150">
        <w:r>
          <w:rPr>
            <w:rStyle w:val="Hyperlink"/>
          </w:rPr>
          <w:t xml:space="preserve">10.1016/j.socscimed.2017.03.041</w:t>
        </w:r>
      </w:hyperlink>
      <w:r>
        <w:t xml:space="preserve"> </w:t>
      </w:r>
      <w:r>
        <w:t xml:space="preserve">· PMID:</w:t>
      </w:r>
      <w:r>
        <w:t xml:space="preserve"> </w:t>
      </w:r>
      <w:hyperlink r:id="rId151">
        <w:r>
          <w:rPr>
            <w:rStyle w:val="Hyperlink"/>
          </w:rPr>
          <w:t xml:space="preserve">28371629</w:t>
        </w:r>
      </w:hyperlink>
      <w:r>
        <w:t xml:space="preserve"> </w:t>
      </w:r>
      <w:r>
        <w:t xml:space="preserve">· PMCID:</w:t>
      </w:r>
      <w:r>
        <w:t xml:space="preserve"> </w:t>
      </w:r>
      <w:hyperlink r:id="rId152">
        <w:r>
          <w:rPr>
            <w:rStyle w:val="Hyperlink"/>
          </w:rPr>
          <w:t xml:space="preserve">PMC5616207</w:t>
        </w:r>
      </w:hyperlink>
    </w:p>
    <w:bookmarkEnd w:id="153"/>
    <w:bookmarkStart w:id="155"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4">
        <w:r>
          <w:rPr>
            <w:rStyle w:val="Hyperlink"/>
          </w:rPr>
          <w:t xml:space="preserve">https://grants.nih.gov/grants/guide/notice-files/NOT-OD-21-013.html</w:t>
        </w:r>
      </w:hyperlink>
    </w:p>
    <w:bookmarkEnd w:id="155"/>
    <w:bookmarkStart w:id="157"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6">
        <w:r>
          <w:rPr>
            <w:rStyle w:val="Hyperlink"/>
          </w:rPr>
          <w:t xml:space="preserve">https://www.ga4gh.org/about-us/strategic-road-map/</w:t>
        </w:r>
      </w:hyperlink>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2026-05-16T20:13:10Z</dcterms:created>
  <dcterms:modified xsi:type="dcterms:W3CDTF">2026-05-16T20:13:10Z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