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Highlights</w:t>
            </w:r>
          </w:p>
          <w:p>
            <w:pPr>
              <w:pStyle w:val="Compact"/>
              <w:numPr>
                <w:ilvl w:val="0"/>
                <w:numId w:val="1001"/>
              </w:numPr>
            </w:pPr>
            <w:r>
              <w:t xml:space="preserve">NIH’s federated biomedical data ecosystems track different metrics in different ways, which blocks portfolio-level comparison and evidence-driven funding decisions.</w:t>
            </w:r>
          </w:p>
          <w:p>
            <w:pPr>
              <w:pStyle w:val="Compact"/>
              <w:numPr>
                <w:ilvl w:val="0"/>
                <w:numId w:val="1001"/>
              </w:numPr>
            </w:pPr>
            <w:r>
              <w:t xml:space="preserve">Three prioritization frameworks long familiar in product strategy (public value, scientific quality, operations and finance) carry over cleanly to research data resources.</w:t>
            </w:r>
          </w:p>
          <w:p>
            <w:pPr>
              <w:pStyle w:val="Compact"/>
              <w:numPr>
                <w:ilvl w:val="0"/>
                <w:numId w:val="1001"/>
              </w:numPr>
            </w:pPr>
            <w:r>
              <w:t xml:space="preserve">Which framework dominates depends on the resource’s lifecycle phase; uniform metric panels across phases misallocate funding.</w:t>
            </w:r>
          </w:p>
          <w:p>
            <w:pPr>
              <w:pStyle w:val="Compact"/>
              <w:numPr>
                <w:ilvl w:val="0"/>
                <w:numId w:val="1001"/>
              </w:numPr>
            </w:pPr>
            <w:r>
              <w:t xml:space="preserve">Fewer than 30% of secondary analyses formally cite their source data, so raw citation counts systematically understate reuse.</w:t>
            </w:r>
          </w:p>
          <w:p>
            <w:pPr>
              <w:pStyle w:val="Compact"/>
              <w:numPr>
                <w:ilvl w:val="0"/>
                <w:numId w:val="1001"/>
              </w:numPr>
            </w:pPr>
            <w:r>
              <w:t xml:space="preserve">A portfolio-wide dashboard at the NIH Common Fund Data Ecosystem now operationalizes the model across 19 programs in near real time.</w:t>
            </w:r>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opt/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w:t>
            </w:r>
          </w:p>
        </w:tc>
      </w:tr>
      <w:tr>
        <w:trPr>
          <w:cantSplit/>
        </w:trPr>
        <w:tc>
          <w:tcPr>
            <w:tcMar>
              <w:top w:w="108" w:type="dxa"/>
              <w:bottom w:w="108" w:type="dxa"/>
            </w:tcMar>
          </w:tcPr>
          <w:p>
            <w:pPr>
              <w:pStyle w:val="BodyText"/>
            </w:pPr>
            <w:pPr>
              <w:spacing w:before="16"/>
            </w:pPr>
            <w:r>
              <w:t xml:space="preserve">Public data ecosystems are central infrastructure across biology, medicine, and the data sciences, but whether any given resource is succeeding mostly goes unanswered. Each funded program tracks its own metrics in its own way, which makes portfolio-level comparison effectively impossible.</w:t>
            </w:r>
          </w:p>
          <w:p>
            <w:pPr>
              <w:pStyle w:val="BodyText"/>
            </w:pPr>
            <w:r>
              <w:t xml:space="preserve">Three prioritization frameworks long familiar in product strategy (public value, scientific quality, operations and finance) carry over cleanly to research data resources. Their relative weight shifts predictably across a resource’s lifecycle. Uniform metric panels ignore that shift and misallocate funding as a result.</w:t>
            </w:r>
          </w:p>
          <w:p>
            <w:pPr>
              <w:pStyle w:val="BodyText"/>
            </w:pPr>
            <w:pPr>
              <w:spacing w:after="16"/>
            </w:pPr>
            <w:r>
              <w:t xml:space="preserve">We ground the argument in the NIH Common Fund Data Ecosystem, where a portfolio-wide dashboard now operationalizes the model across 19 programs. The framework generalizes to every federated biomedical data ecosystem and gives evaluators a shared vocabulary, instead of forcing each program to invent its own.</w:t>
            </w:r>
          </w:p>
          <w:p/>
        </w:tc>
      </w:tr>
    </w:tbl>
    <w:p>
      <w:pPr>
        <w:pStyle w:val="BodyText"/>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All-of-Us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8" w:name="three-frameworks-one-lifecycle"/>
    <w:p>
      <w:pPr>
        <w:pStyle w:val="Heading3"/>
      </w:pPr>
      <w:r>
        <w:t xml:space="preserve">0.0.1 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7" w:name="fig-lifecycle_curves"/>
          <w:p>
            <w:pPr>
              <w:pStyle w:val="Compact"/>
              <w:jc w:val="center"/>
            </w:pPr>
            <w:r>
              <w:drawing>
                <wp:inline>
                  <wp:extent cx="5334000" cy="3403035"/>
                  <wp:effectExtent b="0" l="0" r="0" t="0"/>
                  <wp:docPr descr="" title="" id="15" name="Picture"/>
                  <a:graphic>
                    <a:graphicData uri="http://schemas.openxmlformats.org/drawingml/2006/picture">
                      <pic:pic>
                        <pic:nvPicPr>
                          <pic:cNvPr descr="content/images/figure1_lifecycle_curves.png" id="16" name="Picture"/>
                          <pic:cNvPicPr>
                            <a:picLocks noChangeArrowheads="1" noChangeAspect="1"/>
                          </pic:cNvPicPr>
                        </pic:nvPicPr>
                        <pic:blipFill>
                          <a:blip r:embed="rId14"/>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7"/>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8"/>
    <w:bookmarkStart w:id="19" w:name="public-value"/>
    <w:p>
      <w:pPr>
        <w:pStyle w:val="Heading3"/>
      </w:pPr>
      <w:r>
        <w:t xml:space="preserve">0.0.2 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9"/>
    <w:bookmarkStart w:id="20" w:name="scientific-quality"/>
    <w:p>
      <w:pPr>
        <w:pStyle w:val="Heading3"/>
      </w:pPr>
      <w:r>
        <w:t xml:space="preserve">0.0.3 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20"/>
    <w:bookmarkStart w:id="21" w:name="operations-and-finance"/>
    <w:p>
      <w:pPr>
        <w:pStyle w:val="Heading3"/>
      </w:pPr>
      <w:r>
        <w:t xml:space="preserve">0.0.4 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A complete catalog of metrics across the three frameworks, with collection difficulty, evaluation value, lifecycle phase, and interpretive notes, appears in Supplementary Table S1.</w:t>
      </w:r>
    </w:p>
    <w:bookmarkEnd w:id="21"/>
    <w:bookmarkStart w:id="27" w:name="implementation-in-practice"/>
    <w:p>
      <w:pPr>
        <w:pStyle w:val="Heading2"/>
      </w:pPr>
      <w:r>
        <w:t xml:space="preserve">0.1 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1</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22" w:name="tbl-metrics-cfde"/>
          <w:p>
            <w:pPr>
              <w:jc w:val="center"/>
            </w:pPr>
            <w:pPr>
              <w:jc w:val="left"/>
              <w:spacing w:before="200"/>
              <w:pStyle w:val="ImageCaption"/>
            </w:pPr>
            <w:r>
              <w:t xml:space="preserve">Table 1: Data sources and metrics collected by the CFDE ICC dashboard as of January 2026. This is the subset of the full catalog (Supplementary Table S1)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22"/>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6" w:name="fig-dashboard"/>
          <w:p>
            <w:pPr>
              <w:pStyle w:val="Compact"/>
              <w:jc w:val="center"/>
            </w:pPr>
            <w:r>
              <w:drawing>
                <wp:inline>
                  <wp:extent cx="5334000" cy="2147548"/>
                  <wp:effectExtent b="0" l="0" r="0" t="0"/>
                  <wp:docPr descr="" title="" id="24" name="Picture"/>
                  <a:graphic>
                    <a:graphicData uri="http://schemas.openxmlformats.org/drawingml/2006/picture">
                      <pic:pic>
                        <pic:nvPicPr>
                          <pic:cNvPr descr="content/images/dashboard_screenshot.png" id="25" name="Picture"/>
                          <pic:cNvPicPr>
                            <a:picLocks noChangeArrowheads="1" noChangeAspect="1"/>
                          </pic:cNvPicPr>
                        </pic:nvPicPr>
                        <pic:blipFill>
                          <a:blip r:embed="rId23"/>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6"/>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7"/>
    <w:bookmarkStart w:id="28" w:name="concluding-remarks"/>
    <w:p>
      <w:pPr>
        <w:pStyle w:val="Heading2"/>
      </w:pPr>
      <w:r>
        <w:t xml:space="preserve">0.2 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8"/>
    <w:bookmarkStart w:id="29" w:name="acknowledgments"/>
    <w:p>
      <w:pPr>
        <w:pStyle w:val="Heading2"/>
      </w:pPr>
      <w:r>
        <w:t xml:space="preserve">0.3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9"/>
    <w:bookmarkStart w:id="30" w:name="author-contributions"/>
    <w:p>
      <w:pPr>
        <w:pStyle w:val="Heading2"/>
      </w:pPr>
      <w:r>
        <w:t xml:space="preserve">0.4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0"/>
    <w:bookmarkStart w:id="37" w:name="X071796dd6bc546c91e96cca1cf5ff96599de61f"/>
    <w:p>
      <w:pPr>
        <w:pStyle w:val="Heading2"/>
      </w:pPr>
      <w:r>
        <w:t xml:space="preserve">0.5 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2"/>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2"/>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2"/>
              </w:numPr>
            </w:pPr>
            <w:r>
              <w:t xml:space="preserve">How should cross-disciplinary co-authorship arising from a shared dataset be weighted relative to direct citation when evaluating a resource’s scientific influence?</w:t>
            </w:r>
          </w:p>
          <w:p>
            <w:pPr>
              <w:numPr>
                <w:ilvl w:val="0"/>
                <w:numId w:val="1002"/>
              </w:numPr>
            </w:pPr>
            <w:r>
              <w:t xml:space="preserve">What is the right cadence for re-assessing the FAIR maturity of an active data resource, who owns the re-assessment, and how do we keep the process tractable as portfolios grow?</w:t>
            </w:r>
          </w:p>
          <w:p>
            <w:pPr>
              <w:numPr>
                <w:ilvl w:val="0"/>
                <w:numId w:val="1002"/>
              </w:numPr>
            </w:pPr>
            <w:r>
              <w:t xml:space="preserve">As AI-driven and agent-based traffic on data portals continues to grow, how do we partition it into noise to remove versus signal to interpret as evidence of resource value?</w:t>
            </w:r>
          </w:p>
          <w:p>
            <w:pPr>
              <w:numPr>
                <w:ilvl w:val="0"/>
                <w:numId w:val="1002"/>
              </w:numPr>
            </w:pPr>
            <w:r>
              <w:t xml:space="preserve">What governance structures keep federated evaluation frameworks honest as they evolve, so that metrics continue to serve funders’ strategic questions rather than drifting toward data managers’ reporting convenience?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3"/>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3"/>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3"/>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3"/>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3"/>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w:t>
            </w:r>
            <w:r>
              <w:t xml:space="preserve"> </w:t>
            </w:r>
            <w:r>
              <w:t xml:space="preserve">(Common Fund Data Ecosystem). NIH cross-cutting initiative that harmonizes metadata and tooling across 19 Common Fund programs so researchers can find and reuse data across the portfolio.</w:t>
            </w:r>
          </w:p>
          <w:p>
            <w:pPr>
              <w:pStyle w:val="BodyText"/>
            </w:pPr>
            <w:r>
              <w:rPr>
                <w:b/>
                <w:bCs/>
              </w:rPr>
              <w:t xml:space="preserve">ICC</w:t>
            </w:r>
            <w:r>
              <w:t xml:space="preserve"> </w:t>
            </w:r>
            <w:r>
              <w:t xml:space="preserve">(Integration and Coordination Center). The CFDE center responsible for cross-portfolio coordination, evaluation, and the centralized metrics dashboard described here.</w:t>
            </w:r>
          </w:p>
          <w:p>
            <w:pPr>
              <w:pStyle w:val="BodyText"/>
            </w:pPr>
            <w:r>
              <w:rPr>
                <w:b/>
                <w:bCs/>
              </w:rPr>
              <w:t xml:space="preserve">DRC, KC, TC, CWIC</w:t>
            </w:r>
            <w:r>
              <w:t xml:space="preserve">. The other four CFDE centers: Data Resource Center (data discovery), Knowledge Center (cross-cutting biological insight), Training Center (skills development), Cloud Workspace Implementation Center (compute infrastructure for in-place analysis).</w:t>
            </w:r>
          </w:p>
          <w:p>
            <w:pPr>
              <w:pStyle w:val="BodyText"/>
            </w:pPr>
            <w:r>
              <w:rPr>
                <w:b/>
                <w:bCs/>
              </w:rPr>
              <w:t xml:space="preserve">FAIR</w:t>
            </w:r>
            <w:r>
              <w:t xml:space="preserve"> </w:t>
            </w:r>
            <w:r>
              <w:t xml:space="preserve">(Findable, Accessible, Interoperable, Reusable). A widely adopted set of principles for making research data reliably reusable.</w:t>
            </w:r>
          </w:p>
          <w:p>
            <w:pPr>
              <w:pStyle w:val="BodyText"/>
            </w:pPr>
            <w:r>
              <w:rPr>
                <w:b/>
                <w:bCs/>
              </w:rPr>
              <w:t xml:space="preserve">FAIRplus-DSM</w:t>
            </w:r>
            <w:r>
              <w:t xml:space="preserve"> </w:t>
            </w:r>
            <w:r>
              <w:t xml:space="preserve">(FAIRplus Dataset Maturity model). A six-level maturity scale that operationalizes the FAIR principles for life-sciences data, from Level 0 (no identifiers, local storage) to Level 5 (enterprise lifecycle management).</w:t>
            </w:r>
          </w:p>
          <w:p>
            <w:pPr>
              <w:pStyle w:val="BodyText"/>
            </w:pPr>
            <w:r>
              <w:rPr>
                <w:b/>
                <w:bCs/>
              </w:rPr>
              <w:t xml:space="preserve">RDA</w:t>
            </w:r>
            <w:r>
              <w:t xml:space="preserve"> </w:t>
            </w:r>
            <w:r>
              <w:t xml:space="preserve">(Research Data Alliance). International community that classifies FAIR indicators by priority — Essential, Important, Useful — and provides a tiered roadmap for incremental improvement.</w:t>
            </w:r>
          </w:p>
          <w:p>
            <w:pPr>
              <w:pStyle w:val="BodyText"/>
            </w:pPr>
            <w:r>
              <w:rPr>
                <w:b/>
                <w:bCs/>
              </w:rPr>
              <w:t xml:space="preserve">RICE, MoSCoW, MCDA</w:t>
            </w:r>
            <w:r>
              <w:t xml:space="preserve">. Product-management prioritization frameworks. RICE scores work by Reach × Impact × Confidence / Effort. MoSCoW labels items Must-have, Should-have, Could-have, Won’t-have. MCDA (Multi-Criteria Decision Analysis) combines multiple weighted dimensions into a composite score.</w:t>
            </w:r>
          </w:p>
          <w:p>
            <w:pPr>
              <w:pStyle w:val="BodyText"/>
            </w:pPr>
            <w:r>
              <w:rPr>
                <w:b/>
                <w:bCs/>
              </w:rPr>
              <w:t xml:space="preserve">ELIXIR</w:t>
            </w:r>
            <w:r>
              <w:t xml:space="preserve">. The European life-sciences research infrastructure, which publishes a ten-metric framework for evaluating bioinformatics software (version control, discoverability, automated builds, test data, documentation, and more).</w:t>
            </w:r>
          </w:p>
          <w:p>
            <w:pPr>
              <w:pStyle w:val="BodyText"/>
            </w:pPr>
            <w:r>
              <w:rPr>
                <w:b/>
                <w:bCs/>
              </w:rPr>
              <w:t xml:space="preserve">GA4GH</w:t>
            </w:r>
            <w:r>
              <w:t xml:space="preserve"> </w:t>
            </w:r>
            <w:r>
              <w:t xml:space="preserve">(Global Alliance for Genomics and Health).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PIsCO</w:t>
            </w:r>
            <w:r>
              <w:t xml:space="preserve"> </w:t>
            </w:r>
            <w:r>
              <w:t xml:space="preserve">(Performance Indicators framework for Collection of bioinformatics resource metrics). Server-side framework for automated collection and visualization of software-quality metrics, allowing software health to feed an evaluation dashboard directly.</w:t>
            </w:r>
          </w:p>
          <w:p>
            <w:pPr>
              <w:pStyle w:val="BodyText"/>
            </w:pPr>
            <w:r>
              <w:rPr>
                <w:b/>
                <w:bCs/>
              </w:rPr>
              <w:t xml:space="preserve">RCR</w:t>
            </w:r>
            <w:r>
              <w:t xml:space="preserve"> </w:t>
            </w:r>
            <w:r>
              <w:t xml:space="preserve">(Relative Citation Ratio). NIH iCite metric that benchmarks an article’s citations against expectations for its field.</w:t>
            </w:r>
          </w:p>
          <w:p>
            <w:pPr>
              <w:pStyle w:val="BodyText"/>
            </w:pPr>
            <w:pPr>
              <w:spacing w:after="16"/>
            </w:pPr>
            <w:r>
              <w:rPr>
                <w:b/>
                <w:bCs/>
              </w:rPr>
              <w:t xml:space="preserve">DMS Policy</w:t>
            </w:r>
            <w:r>
              <w:t xml:space="preserve"> </w:t>
            </w:r>
            <w:r>
              <w:t xml:space="preserve">(NIH Data Management and Sharing Policy). The 2023 NIH policy requiring grantees to plan for data sharing, which establishes a pre-policy baseline against which sharing and reuse improvements can be measured.</w:t>
            </w:r>
          </w:p>
          <w:p/>
        </w:tc>
      </w:tr>
    </w:tbl>
    <w:bookmarkEnd w:id="37"/>
    <w:bookmarkStart w:id="161" w:name="references"/>
    <w:p>
      <w:pPr>
        <w:pStyle w:val="Heading1"/>
      </w:pPr>
      <w:r>
        <w:t xml:space="preserve">References</w:t>
      </w:r>
    </w:p>
    <w:bookmarkStart w:id="160" w:name="refs"/>
    <w:bookmarkStart w:id="41" w:name="ref-pmid:24071849"/>
    <w:p>
      <w:pPr>
        <w:pStyle w:val="Bibliography"/>
      </w:pPr>
      <w:r>
        <w:t xml:space="preserve">1.</w:t>
      </w:r>
      <w:r>
        <w:t xml:space="preserve"> </w:t>
      </w:r>
      <w:r>
        <w:t xml:space="preserve">	</w:t>
      </w:r>
      <w:r>
        <w:rPr>
          <w:b/>
          <w:bCs/>
        </w:rPr>
        <w:t xml:space="preserve">The Cancer Genome Atlas Pan-Cancer analysis project.</w:t>
      </w:r>
      <w:r>
        <w:t xml:space="preserve">, John N Weinstein, Eric A Collisson, Gordon B Mills, Kenna RMills Shaw, Brad A Ozenberger, Kyle Ellrott, Ilya Shmulevich, Chris Sander, Joshua M Stuart</w:t>
      </w:r>
      <w:r>
        <w:t xml:space="preserve"> </w:t>
      </w:r>
      <w:r>
        <w:rPr>
          <w:i/>
          <w:iCs/>
        </w:rPr>
        <w:t xml:space="preserve">Nature genetics</w:t>
      </w:r>
      <w:r>
        <w:t xml:space="preserve"> </w:t>
      </w:r>
      <w:r>
        <w:t xml:space="preserve">(2013-10)</w:t>
      </w:r>
      <w:r>
        <w:t xml:space="preserve"> </w:t>
      </w:r>
      <w:hyperlink r:id="rId38">
        <w:r>
          <w:rPr>
            <w:rStyle w:val="Hyperlink"/>
          </w:rPr>
          <w:t xml:space="preserve">https://www.ncbi.nlm.nih.gov/pubmed/24071849</w:t>
        </w:r>
      </w:hyperlink>
      <w:r>
        <w:t xml:space="preserve"> </w:t>
      </w:r>
      <w:r>
        <w:t xml:space="preserve">DOI:</w:t>
      </w:r>
      <w:r>
        <w:t xml:space="preserve"> </w:t>
      </w:r>
      <w:hyperlink r:id="rId39">
        <w:r>
          <w:rPr>
            <w:rStyle w:val="Hyperlink"/>
          </w:rPr>
          <w:t xml:space="preserve">10.1038/ng.2764</w:t>
        </w:r>
      </w:hyperlink>
      <w:r>
        <w:t xml:space="preserve"> </w:t>
      </w:r>
      <w:r>
        <w:t xml:space="preserve">· PMID:</w:t>
      </w:r>
      <w:r>
        <w:t xml:space="preserve"> </w:t>
      </w:r>
      <w:hyperlink r:id="rId38">
        <w:r>
          <w:rPr>
            <w:rStyle w:val="Hyperlink"/>
          </w:rPr>
          <w:t xml:space="preserve">24071849</w:t>
        </w:r>
      </w:hyperlink>
      <w:r>
        <w:t xml:space="preserve"> </w:t>
      </w:r>
      <w:r>
        <w:t xml:space="preserve">· PMCID:</w:t>
      </w:r>
      <w:r>
        <w:t xml:space="preserve"> </w:t>
      </w:r>
      <w:hyperlink r:id="rId40">
        <w:r>
          <w:rPr>
            <w:rStyle w:val="Hyperlink"/>
          </w:rPr>
          <w:t xml:space="preserve">PMC3919969</w:t>
        </w:r>
      </w:hyperlink>
    </w:p>
    <w:bookmarkEnd w:id="41"/>
    <w:bookmarkStart w:id="46" w:name="ref-doi:10.1038/ng.2653"/>
    <w:p>
      <w:pPr>
        <w:pStyle w:val="Bibliography"/>
      </w:pPr>
      <w:r>
        <w:t xml:space="preserve">2.</w:t>
      </w:r>
      <w:r>
        <w:t xml:space="preserve"> </w:t>
      </w:r>
      <w:r>
        <w:t xml:space="preserve">	</w:t>
      </w:r>
      <w:r>
        <w:rPr>
          <w:b/>
          <w:bCs/>
        </w:rPr>
        <w:t xml:space="preserve">The Genotype-Tissue Expression (GTEx) project</w:t>
      </w:r>
      <w:r>
        <w:t xml:space="preserve"> </w:t>
      </w:r>
      <w:r>
        <w:t xml:space="preserve">John Lonsdale, Jeffrey Thomas, Mike Salvatore, Rebecca Phillips, Edmund Lo, Saboor Shad, Richard Hasz, Gary Walters, Fernando Garcia, Nancy Young, … Helen F Moore</w:t>
      </w:r>
      <w:r>
        <w:t xml:space="preserve"> </w:t>
      </w:r>
      <w:r>
        <w:rPr>
          <w:i/>
          <w:iCs/>
        </w:rPr>
        <w:t xml:space="preserve">Nature Genetics</w:t>
      </w:r>
      <w:r>
        <w:t xml:space="preserve"> </w:t>
      </w:r>
      <w:r>
        <w:t xml:space="preserve">(2013-05-29)</w:t>
      </w:r>
      <w:r>
        <w:t xml:space="preserve"> </w:t>
      </w:r>
      <w:hyperlink r:id="rId42">
        <w:r>
          <w:rPr>
            <w:rStyle w:val="Hyperlink"/>
          </w:rPr>
          <w:t xml:space="preserve">https://doi.org/gd5z68</w:t>
        </w:r>
      </w:hyperlink>
      <w:r>
        <w:t xml:space="preserve"> </w:t>
      </w:r>
      <w:r>
        <w:t xml:space="preserve">DOI:</w:t>
      </w:r>
      <w:r>
        <w:t xml:space="preserve"> </w:t>
      </w:r>
      <w:hyperlink r:id="rId43">
        <w:r>
          <w:rPr>
            <w:rStyle w:val="Hyperlink"/>
          </w:rPr>
          <w:t xml:space="preserve">10.1038/ng.2653</w:t>
        </w:r>
      </w:hyperlink>
      <w:r>
        <w:t xml:space="preserve"> </w:t>
      </w:r>
      <w:r>
        <w:t xml:space="preserve">· PMID:</w:t>
      </w:r>
      <w:r>
        <w:t xml:space="preserve"> </w:t>
      </w:r>
      <w:hyperlink r:id="rId44">
        <w:r>
          <w:rPr>
            <w:rStyle w:val="Hyperlink"/>
          </w:rPr>
          <w:t xml:space="preserve">23715323</w:t>
        </w:r>
      </w:hyperlink>
      <w:r>
        <w:t xml:space="preserve"> </w:t>
      </w:r>
      <w:r>
        <w:t xml:space="preserve">· PMCID:</w:t>
      </w:r>
      <w:r>
        <w:t xml:space="preserve"> </w:t>
      </w:r>
      <w:hyperlink r:id="rId45">
        <w:r>
          <w:rPr>
            <w:rStyle w:val="Hyperlink"/>
          </w:rPr>
          <w:t xml:space="preserve">PMC4010069</w:t>
        </w:r>
      </w:hyperlink>
    </w:p>
    <w:bookmarkEnd w:id="46"/>
    <w:bookmarkStart w:id="50" w:name="ref-doi:10.1056/NEJMsr1809937"/>
    <w:p>
      <w:pPr>
        <w:pStyle w:val="Bibliography"/>
      </w:pPr>
      <w:r>
        <w:t xml:space="preserve">3.</w:t>
      </w:r>
      <w:r>
        <w:t xml:space="preserve"> </w:t>
      </w:r>
      <w:r>
        <w:t xml:space="preserve">	</w:t>
      </w:r>
      <w:r>
        <w:rPr>
          <w:b/>
          <w:bCs/>
        </w:rPr>
        <w:t xml:space="preserve">The</w:t>
      </w:r>
      <w:r>
        <w:rPr>
          <w:b/>
          <w:bCs/>
        </w:rPr>
        <w:t xml:space="preserve"> </w:t>
      </w:r>
      <w:r>
        <w:rPr>
          <w:b/>
          <w:bCs/>
        </w:rPr>
        <w:t xml:space="preserve">“All of Us”</w:t>
      </w:r>
      <w:r>
        <w:rPr>
          <w:b/>
          <w:bCs/>
        </w:rPr>
        <w:t xml:space="preserve"> </w:t>
      </w:r>
      <w:r>
        <w:rPr>
          <w:b/>
          <w:bCs/>
        </w:rPr>
        <w:t xml:space="preserve">Research Program</w:t>
      </w:r>
      <w:r>
        <w:t xml:space="preserve"> </w:t>
      </w:r>
      <w:r>
        <w:rPr>
          <w:i/>
          <w:iCs/>
        </w:rPr>
        <w:t xml:space="preserve">New England Journal of Medicine</w:t>
      </w:r>
      <w:r>
        <w:t xml:space="preserve"> </w:t>
      </w:r>
      <w:r>
        <w:t xml:space="preserve">(2019-08-15)</w:t>
      </w:r>
      <w:r>
        <w:t xml:space="preserve"> </w:t>
      </w:r>
      <w:hyperlink r:id="rId47">
        <w:r>
          <w:rPr>
            <w:rStyle w:val="Hyperlink"/>
          </w:rPr>
          <w:t xml:space="preserve">https://doi.org/ggjdzj</w:t>
        </w:r>
      </w:hyperlink>
      <w:r>
        <w:t xml:space="preserve"> </w:t>
      </w:r>
      <w:r>
        <w:t xml:space="preserve">DOI:</w:t>
      </w:r>
      <w:r>
        <w:t xml:space="preserve"> </w:t>
      </w:r>
      <w:hyperlink r:id="rId48">
        <w:r>
          <w:rPr>
            <w:rStyle w:val="Hyperlink"/>
          </w:rPr>
          <w:t xml:space="preserve">10.1056/nejmsr1809937</w:t>
        </w:r>
      </w:hyperlink>
      <w:r>
        <w:t xml:space="preserve"> </w:t>
      </w:r>
      <w:r>
        <w:t xml:space="preserve">· PMID:</w:t>
      </w:r>
      <w:r>
        <w:t xml:space="preserve"> </w:t>
      </w:r>
      <w:hyperlink r:id="rId49">
        <w:r>
          <w:rPr>
            <w:rStyle w:val="Hyperlink"/>
          </w:rPr>
          <w:t xml:space="preserve">31412182</w:t>
        </w:r>
      </w:hyperlink>
    </w:p>
    <w:bookmarkEnd w:id="50"/>
    <w:bookmarkStart w:id="55" w:name="ref-doi:10.1093/gigascience/giac105"/>
    <w:p>
      <w:pPr>
        <w:pStyle w:val="Bibliography"/>
      </w:pPr>
      <w:r>
        <w:t xml:space="preserve">4.</w:t>
      </w:r>
      <w:r>
        <w:t xml:space="preserve"> </w:t>
      </w:r>
      <w:r>
        <w:t xml:space="preserve">	</w:t>
      </w:r>
      <w:r>
        <w:rPr>
          <w:b/>
          <w:bCs/>
        </w:rPr>
        <w:t xml:space="preserve">Making Common Fund data more findable: catalyzing a data ecosystem</w:t>
      </w:r>
      <w:r>
        <w:t xml:space="preserve"> </w:t>
      </w:r>
      <w:r>
        <w:t xml:space="preserve">Amanda L Charbonneau, Arthur Brady, Karl Czajkowski, Jain Aluvathingal, Saranya Canchi, Robert Carter, Kyle Chard, Daniel JB Clarke, Jonathan Crabtree, Heather H Creasy, … Owen White</w:t>
      </w:r>
      <w:r>
        <w:t xml:space="preserve"> </w:t>
      </w:r>
      <w:r>
        <w:rPr>
          <w:i/>
          <w:iCs/>
        </w:rPr>
        <w:t xml:space="preserve">GigaScience</w:t>
      </w:r>
      <w:r>
        <w:t xml:space="preserve"> </w:t>
      </w:r>
      <w:r>
        <w:t xml:space="preserve">(2022)</w:t>
      </w:r>
      <w:r>
        <w:t xml:space="preserve"> </w:t>
      </w:r>
      <w:hyperlink r:id="rId51">
        <w:r>
          <w:rPr>
            <w:rStyle w:val="Hyperlink"/>
          </w:rPr>
          <w:t xml:space="preserve">https://doi.org/gsxq6b</w:t>
        </w:r>
      </w:hyperlink>
      <w:r>
        <w:t xml:space="preserve"> </w:t>
      </w:r>
      <w:r>
        <w:t xml:space="preserve">DOI:</w:t>
      </w:r>
      <w:r>
        <w:t xml:space="preserve"> </w:t>
      </w:r>
      <w:hyperlink r:id="rId52">
        <w:r>
          <w:rPr>
            <w:rStyle w:val="Hyperlink"/>
          </w:rPr>
          <w:t xml:space="preserve">10.1093/gigascience/giac105</w:t>
        </w:r>
      </w:hyperlink>
      <w:r>
        <w:t xml:space="preserve"> </w:t>
      </w:r>
      <w:r>
        <w:t xml:space="preserve">· PMID:</w:t>
      </w:r>
      <w:r>
        <w:t xml:space="preserve"> </w:t>
      </w:r>
      <w:hyperlink r:id="rId53">
        <w:r>
          <w:rPr>
            <w:rStyle w:val="Hyperlink"/>
          </w:rPr>
          <w:t xml:space="preserve">36409836</w:t>
        </w:r>
      </w:hyperlink>
      <w:r>
        <w:t xml:space="preserve"> </w:t>
      </w:r>
      <w:r>
        <w:t xml:space="preserve">· PMCID:</w:t>
      </w:r>
      <w:r>
        <w:t xml:space="preserve"> </w:t>
      </w:r>
      <w:hyperlink r:id="rId54">
        <w:r>
          <w:rPr>
            <w:rStyle w:val="Hyperlink"/>
          </w:rPr>
          <w:t xml:space="preserve">PMC9677336</w:t>
        </w:r>
      </w:hyperlink>
    </w:p>
    <w:bookmarkEnd w:id="55"/>
    <w:bookmarkStart w:id="57" w:name="X7a93631224c49a632e3119c84b1b3a6b629c733"/>
    <w:p>
      <w:pPr>
        <w:pStyle w:val="Bibliography"/>
      </w:pPr>
      <w:r>
        <w:t xml:space="preserve">5.</w:t>
      </w:r>
      <w:r>
        <w:t xml:space="preserve"> </w:t>
      </w:r>
      <w:r>
        <w:t xml:space="preserve">	</w:t>
      </w:r>
      <w:hyperlink r:id="rId56">
        <w:r>
          <w:rPr>
            <w:rStyle w:val="Hyperlink"/>
          </w:rPr>
          <w:t xml:space="preserve">https://dpcpsi.nih.gov/sites/default/files/Day2-1225PM-Final-Report-CFDE-CoC-WG-HorwitzWilder_.pdf</w:t>
        </w:r>
      </w:hyperlink>
    </w:p>
    <w:bookmarkEnd w:id="57"/>
    <w:bookmarkStart w:id="58" w:name="ref-isbn:9780471465102"/>
    <w:p>
      <w:pPr>
        <w:pStyle w:val="Bibliography"/>
      </w:pPr>
      <w:r>
        <w:t xml:space="preserve">6.</w:t>
      </w:r>
      <w:r>
        <w:t xml:space="preserve"> </w:t>
      </w:r>
      <w:r>
        <w:t xml:space="preserve">	</w:t>
      </w:r>
      <w:r>
        <w:rPr>
          <w:b/>
          <w:bCs/>
        </w:rPr>
        <w:t xml:space="preserve">Decisions with multiple objectives: preferences and value tradeoffs</w:t>
      </w:r>
      <w:r>
        <w:t xml:space="preserve"> </w:t>
      </w:r>
      <w:r>
        <w:t xml:space="preserve">Ralph L Keeney, Howard Raiffa</w:t>
      </w:r>
      <w:r>
        <w:t xml:space="preserve"> </w:t>
      </w:r>
      <w:r>
        <w:rPr>
          <w:i/>
          <w:iCs/>
        </w:rPr>
        <w:t xml:space="preserve">Wiley</w:t>
      </w:r>
      <w:r>
        <w:t xml:space="preserve"> </w:t>
      </w:r>
      <w:r>
        <w:t xml:space="preserve">(1976)</w:t>
      </w:r>
      <w:r>
        <w:t xml:space="preserve"> </w:t>
      </w:r>
      <w:r>
        <w:t xml:space="preserve">ISBN: 9780471465102</w:t>
      </w:r>
    </w:p>
    <w:bookmarkEnd w:id="58"/>
    <w:bookmarkStart w:id="59" w:name="ref-isbn:9780792375067"/>
    <w:p>
      <w:pPr>
        <w:pStyle w:val="Bibliography"/>
      </w:pPr>
      <w:r>
        <w:t xml:space="preserve">7.</w:t>
      </w:r>
      <w:r>
        <w:t xml:space="preserve"> </w:t>
      </w:r>
      <w:r>
        <w:t xml:space="preserve">	</w:t>
      </w:r>
      <w:r>
        <w:rPr>
          <w:b/>
          <w:b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w:t>
      </w:r>
      <w:r>
        <w:t xml:space="preserve">Jan HP Eloff (editor)</w:t>
      </w:r>
      <w:r>
        <w:t xml:space="preserve"> </w:t>
      </w:r>
      <w:r>
        <w:rPr>
          <w:i/>
          <w:iCs/>
        </w:rPr>
        <w:t xml:space="preserve">Kluwer Academic Publishers</w:t>
      </w:r>
      <w:r>
        <w:t xml:space="preserve"> </w:t>
      </w:r>
      <w:r>
        <w:t xml:space="preserve">(2001)</w:t>
      </w:r>
      <w:r>
        <w:t xml:space="preserve"> </w:t>
      </w:r>
      <w:r>
        <w:t xml:space="preserve">ISBN: 9780792375067</w:t>
      </w:r>
    </w:p>
    <w:bookmarkEnd w:id="59"/>
    <w:bookmarkStart w:id="64" w:name="ref-doi:10.1038/sdata.2016.18"/>
    <w:p>
      <w:pPr>
        <w:pStyle w:val="Bibliography"/>
      </w:pPr>
      <w:r>
        <w:t xml:space="preserve">8.</w:t>
      </w:r>
      <w:r>
        <w:t xml:space="preserve"> </w:t>
      </w:r>
      <w:r>
        <w:t xml:space="preserve">	</w:t>
      </w:r>
      <w:r>
        <w:rPr>
          <w:b/>
          <w:bCs/>
        </w:rPr>
        <w:t xml:space="preserve">The FAIR Guiding Principles for scientific data management and stewardship</w:t>
      </w:r>
      <w:r>
        <w:t xml:space="preserve"> </w:t>
      </w:r>
      <w:r>
        <w:t xml:space="preserve">Mark D Wilkinson, Michel Dumontier, IJsbrand Jan Aalbersberg, Gabrielle Appleton, Myles Axton, Arie Baak, Niklas Blomberg, Jan-Willem Boiten, Luiz Bonino da Silva Santos, Philip E Bourne, … Barend Mons</w:t>
      </w:r>
      <w:r>
        <w:t xml:space="preserve"> </w:t>
      </w:r>
      <w:r>
        <w:rPr>
          <w:i/>
          <w:iCs/>
        </w:rPr>
        <w:t xml:space="preserve">Scientific Data</w:t>
      </w:r>
      <w:r>
        <w:t xml:space="preserve"> </w:t>
      </w:r>
      <w:r>
        <w:t xml:space="preserve">(2016-03-15)</w:t>
      </w:r>
      <w:r>
        <w:t xml:space="preserve"> </w:t>
      </w:r>
      <w:hyperlink r:id="rId60">
        <w:r>
          <w:rPr>
            <w:rStyle w:val="Hyperlink"/>
          </w:rPr>
          <w:t xml:space="preserve">https://doi.org/bdd4</w:t>
        </w:r>
      </w:hyperlink>
      <w:r>
        <w:t xml:space="preserve"> </w:t>
      </w:r>
      <w:r>
        <w:t xml:space="preserve">DOI:</w:t>
      </w:r>
      <w:r>
        <w:t xml:space="preserve"> </w:t>
      </w:r>
      <w:hyperlink r:id="rId61">
        <w:r>
          <w:rPr>
            <w:rStyle w:val="Hyperlink"/>
          </w:rPr>
          <w:t xml:space="preserve">10.1038/sdata.2016.18</w:t>
        </w:r>
      </w:hyperlink>
      <w:r>
        <w:t xml:space="preserve"> </w:t>
      </w:r>
      <w:r>
        <w:t xml:space="preserve">· PMID:</w:t>
      </w:r>
      <w:r>
        <w:t xml:space="preserve"> </w:t>
      </w:r>
      <w:hyperlink r:id="rId62">
        <w:r>
          <w:rPr>
            <w:rStyle w:val="Hyperlink"/>
          </w:rPr>
          <w:t xml:space="preserve">26978244</w:t>
        </w:r>
      </w:hyperlink>
      <w:r>
        <w:t xml:space="preserve"> </w:t>
      </w:r>
      <w:r>
        <w:t xml:space="preserve">· PMCID:</w:t>
      </w:r>
      <w:r>
        <w:t xml:space="preserve"> </w:t>
      </w:r>
      <w:hyperlink r:id="rId63">
        <w:r>
          <w:rPr>
            <w:rStyle w:val="Hyperlink"/>
          </w:rPr>
          <w:t xml:space="preserve">PMC4792175</w:t>
        </w:r>
      </w:hyperlink>
    </w:p>
    <w:bookmarkEnd w:id="64"/>
    <w:bookmarkStart w:id="69" w:name="ref-doi:10.1038/sdata.2018.118"/>
    <w:p>
      <w:pPr>
        <w:pStyle w:val="Bibliography"/>
      </w:pPr>
      <w:r>
        <w:t xml:space="preserve">9.</w:t>
      </w:r>
      <w:r>
        <w:t xml:space="preserve"> </w:t>
      </w:r>
      <w:r>
        <w:t xml:space="preserve">	</w:t>
      </w:r>
      <w:r>
        <w:rPr>
          <w:b/>
          <w:bCs/>
        </w:rPr>
        <w:t xml:space="preserve">A design framework and exemplar metrics for FAIRness</w:t>
      </w:r>
      <w:r>
        <w:t xml:space="preserve"> </w:t>
      </w:r>
      <w:r>
        <w:t xml:space="preserve">Mark D Wilkinson, Susanna-Assunta Sansone, Erik Schultes, Peter Doorn, Luiz Olavo Bonino da Silva Santos, Michel Dumontier</w:t>
      </w:r>
      <w:r>
        <w:t xml:space="preserve"> </w:t>
      </w:r>
      <w:r>
        <w:rPr>
          <w:i/>
          <w:iCs/>
        </w:rPr>
        <w:t xml:space="preserve">Scientific Data</w:t>
      </w:r>
      <w:r>
        <w:t xml:space="preserve"> </w:t>
      </w:r>
      <w:r>
        <w:t xml:space="preserve">(2018-06-26)</w:t>
      </w:r>
      <w:r>
        <w:t xml:space="preserve"> </w:t>
      </w:r>
      <w:hyperlink r:id="rId65">
        <w:r>
          <w:rPr>
            <w:rStyle w:val="Hyperlink"/>
          </w:rPr>
          <w:t xml:space="preserve">https://doi.org/gfkrrt</w:t>
        </w:r>
      </w:hyperlink>
      <w:r>
        <w:t xml:space="preserve"> </w:t>
      </w:r>
      <w:r>
        <w:t xml:space="preserve">DOI:</w:t>
      </w:r>
      <w:r>
        <w:t xml:space="preserve"> </w:t>
      </w:r>
      <w:hyperlink r:id="rId66">
        <w:r>
          <w:rPr>
            <w:rStyle w:val="Hyperlink"/>
          </w:rPr>
          <w:t xml:space="preserve">10.1038/sdata.2018.118</w:t>
        </w:r>
      </w:hyperlink>
      <w:r>
        <w:t xml:space="preserve"> </w:t>
      </w:r>
      <w:r>
        <w:t xml:space="preserve">· PMID:</w:t>
      </w:r>
      <w:r>
        <w:t xml:space="preserve"> </w:t>
      </w:r>
      <w:hyperlink r:id="rId67">
        <w:r>
          <w:rPr>
            <w:rStyle w:val="Hyperlink"/>
          </w:rPr>
          <w:t xml:space="preserve">29944145</w:t>
        </w:r>
      </w:hyperlink>
      <w:r>
        <w:t xml:space="preserve"> </w:t>
      </w:r>
      <w:r>
        <w:t xml:space="preserve">· PMCID:</w:t>
      </w:r>
      <w:r>
        <w:t xml:space="preserve"> </w:t>
      </w:r>
      <w:hyperlink r:id="rId68">
        <w:r>
          <w:rPr>
            <w:rStyle w:val="Hyperlink"/>
          </w:rPr>
          <w:t xml:space="preserve">PMC6018520</w:t>
        </w:r>
      </w:hyperlink>
    </w:p>
    <w:bookmarkEnd w:id="69"/>
    <w:bookmarkStart w:id="74" w:name="ref-doi:10.1371/journal.pone.0311493"/>
    <w:p>
      <w:pPr>
        <w:pStyle w:val="Bibliography"/>
      </w:pPr>
      <w:r>
        <w:t xml:space="preserve">10.</w:t>
      </w:r>
      <w:r>
        <w:t xml:space="preserve"> </w:t>
      </w:r>
      <w:r>
        <w:t xml:space="preserve">	</w:t>
      </w:r>
      <w:r>
        <w:rPr>
          <w:b/>
          <w:bCs/>
        </w:rPr>
        <w:t xml:space="preserve">An analysis of the effects of sharing research data, code, and preprints on citations</w:t>
      </w:r>
      <w:r>
        <w:t xml:space="preserve"> </w:t>
      </w:r>
      <w:r>
        <w:t xml:space="preserve">Giovanni Colavizza, Lauren Cadwallader, Marcel LaFlamme, Grégory Dozot, Stéphane Lecorney, Daniel Rappo, Iain Hrynaszkiewicz</w:t>
      </w:r>
      <w:r>
        <w:t xml:space="preserve"> </w:t>
      </w:r>
      <w:r>
        <w:rPr>
          <w:i/>
          <w:iCs/>
        </w:rPr>
        <w:t xml:space="preserve">PLOS ONE</w:t>
      </w:r>
      <w:r>
        <w:t xml:space="preserve"> </w:t>
      </w:r>
      <w:r>
        <w:t xml:space="preserve">(2024-10-30)</w:t>
      </w:r>
      <w:r>
        <w:t xml:space="preserve"> </w:t>
      </w:r>
      <w:hyperlink r:id="rId70">
        <w:r>
          <w:rPr>
            <w:rStyle w:val="Hyperlink"/>
          </w:rPr>
          <w:t xml:space="preserve">https://doi.org/g8p57w</w:t>
        </w:r>
      </w:hyperlink>
      <w:r>
        <w:t xml:space="preserve"> </w:t>
      </w:r>
      <w:r>
        <w:t xml:space="preserve">DOI:</w:t>
      </w:r>
      <w:r>
        <w:t xml:space="preserve"> </w:t>
      </w:r>
      <w:hyperlink r:id="rId71">
        <w:r>
          <w:rPr>
            <w:rStyle w:val="Hyperlink"/>
          </w:rPr>
          <w:t xml:space="preserve">10.1371/journal.pone.0311493</w:t>
        </w:r>
      </w:hyperlink>
      <w:r>
        <w:t xml:space="preserve"> </w:t>
      </w:r>
      <w:r>
        <w:t xml:space="preserve">· PMID:</w:t>
      </w:r>
      <w:r>
        <w:t xml:space="preserve"> </w:t>
      </w:r>
      <w:hyperlink r:id="rId72">
        <w:r>
          <w:rPr>
            <w:rStyle w:val="Hyperlink"/>
          </w:rPr>
          <w:t xml:space="preserve">39475849</w:t>
        </w:r>
      </w:hyperlink>
      <w:r>
        <w:t xml:space="preserve"> </w:t>
      </w:r>
      <w:r>
        <w:t xml:space="preserve">· PMCID:</w:t>
      </w:r>
      <w:r>
        <w:t xml:space="preserve"> </w:t>
      </w:r>
      <w:hyperlink r:id="rId73">
        <w:r>
          <w:rPr>
            <w:rStyle w:val="Hyperlink"/>
          </w:rPr>
          <w:t xml:space="preserve">PMC11524460</w:t>
        </w:r>
      </w:hyperlink>
    </w:p>
    <w:bookmarkEnd w:id="74"/>
    <w:bookmarkStart w:id="78" w:name="ref-doi:10.1038/520429a"/>
    <w:p>
      <w:pPr>
        <w:pStyle w:val="Bibliography"/>
      </w:pPr>
      <w:r>
        <w:t xml:space="preserve">11.</w:t>
      </w:r>
      <w:r>
        <w:t xml:space="preserve"> </w:t>
      </w:r>
      <w:r>
        <w:t xml:space="preserve">	</w:t>
      </w:r>
      <w:r>
        <w:rPr>
          <w:b/>
          <w:bCs/>
        </w:rPr>
        <w:t xml:space="preserve">Bibliometrics: The Leiden Manifesto for research metrics</w:t>
      </w:r>
      <w:r>
        <w:t xml:space="preserve"> </w:t>
      </w:r>
      <w:r>
        <w:t xml:space="preserve">Diana Hicks, Paul Wouters, Ludo Waltman, Sarah de Rijcke, Ismael Rafols</w:t>
      </w:r>
      <w:r>
        <w:t xml:space="preserve"> </w:t>
      </w:r>
      <w:r>
        <w:rPr>
          <w:i/>
          <w:iCs/>
        </w:rPr>
        <w:t xml:space="preserve">Nature</w:t>
      </w:r>
      <w:r>
        <w:t xml:space="preserve"> </w:t>
      </w:r>
      <w:r>
        <w:t xml:space="preserve">(2015-04-22)</w:t>
      </w:r>
      <w:r>
        <w:t xml:space="preserve"> </w:t>
      </w:r>
      <w:hyperlink r:id="rId75">
        <w:r>
          <w:rPr>
            <w:rStyle w:val="Hyperlink"/>
          </w:rPr>
          <w:t xml:space="preserve">https://doi.org/gdg44f</w:t>
        </w:r>
      </w:hyperlink>
      <w:r>
        <w:t xml:space="preserve"> </w:t>
      </w:r>
      <w:r>
        <w:t xml:space="preserve">DOI:</w:t>
      </w:r>
      <w:r>
        <w:t xml:space="preserve"> </w:t>
      </w:r>
      <w:hyperlink r:id="rId76">
        <w:r>
          <w:rPr>
            <w:rStyle w:val="Hyperlink"/>
          </w:rPr>
          <w:t xml:space="preserve">10.1038/520429a</w:t>
        </w:r>
      </w:hyperlink>
      <w:r>
        <w:t xml:space="preserve"> </w:t>
      </w:r>
      <w:r>
        <w:t xml:space="preserve">· PMID:</w:t>
      </w:r>
      <w:r>
        <w:t xml:space="preserve"> </w:t>
      </w:r>
      <w:hyperlink r:id="rId77">
        <w:r>
          <w:rPr>
            <w:rStyle w:val="Hyperlink"/>
          </w:rPr>
          <w:t xml:space="preserve">25903611</w:t>
        </w:r>
      </w:hyperlink>
    </w:p>
    <w:bookmarkEnd w:id="78"/>
    <w:bookmarkStart w:id="82" w:name="ref-doi:10.4103/1008-682X.171582"/>
    <w:p>
      <w:pPr>
        <w:pStyle w:val="Bibliography"/>
      </w:pPr>
      <w:r>
        <w:t xml:space="preserve">12.</w:t>
      </w:r>
      <w:r>
        <w:t xml:space="preserve"> </w:t>
      </w:r>
      <w:r>
        <w:t xml:space="preserve">	</w:t>
      </w:r>
      <w:r>
        <w:rPr>
          <w:b/>
          <w:bCs/>
        </w:rPr>
        <w:t xml:space="preserve">Bibliometrics: tracking research impact by selecting the appropriate metrics</w:t>
      </w:r>
      <w:r>
        <w:t xml:space="preserve"> </w:t>
      </w:r>
      <w:r>
        <w:t xml:space="preserve">Ashok Agarwal, Damayanthi Durairajanayagam, Sindhuja Tatagari, SandroC Esteves, Avi Harlev, Ralf Henkel, Shubhadeep Roychoudhury, Sheryl Homa, NicolásGarrido Puchalt, Ranjith Ramasamy, … Asher Bashiri</w:t>
      </w:r>
      <w:r>
        <w:t xml:space="preserve"> </w:t>
      </w:r>
      <w:r>
        <w:rPr>
          <w:i/>
          <w:iCs/>
        </w:rPr>
        <w:t xml:space="preserve">Asian Journal of Andrology</w:t>
      </w:r>
      <w:r>
        <w:t xml:space="preserve"> </w:t>
      </w:r>
      <w:r>
        <w:t xml:space="preserve">(2016)</w:t>
      </w:r>
      <w:r>
        <w:t xml:space="preserve"> </w:t>
      </w:r>
      <w:hyperlink r:id="rId79">
        <w:r>
          <w:rPr>
            <w:rStyle w:val="Hyperlink"/>
          </w:rPr>
          <w:t xml:space="preserve">https://doi.org/f877jx</w:t>
        </w:r>
      </w:hyperlink>
      <w:r>
        <w:t xml:space="preserve"> </w:t>
      </w:r>
      <w:r>
        <w:t xml:space="preserve">DOI:</w:t>
      </w:r>
      <w:r>
        <w:t xml:space="preserve"> </w:t>
      </w:r>
      <w:hyperlink r:id="rId80">
        <w:r>
          <w:rPr>
            <w:rStyle w:val="Hyperlink"/>
          </w:rPr>
          <w:t xml:space="preserve">10.4103/1008-682x.171582</w:t>
        </w:r>
      </w:hyperlink>
      <w:r>
        <w:t xml:space="preserve"> </w:t>
      </w:r>
      <w:r>
        <w:t xml:space="preserve">· PMID:</w:t>
      </w:r>
      <w:r>
        <w:t xml:space="preserve"> </w:t>
      </w:r>
      <w:hyperlink r:id="rId81">
        <w:r>
          <w:rPr>
            <w:rStyle w:val="Hyperlink"/>
          </w:rPr>
          <w:t xml:space="preserve">26806079</w:t>
        </w:r>
      </w:hyperlink>
    </w:p>
    <w:bookmarkEnd w:id="82"/>
    <w:bookmarkStart w:id="87" w:name="ref-doi:10.1101/2023.09.12.557386"/>
    <w:p>
      <w:pPr>
        <w:pStyle w:val="Bibliography"/>
      </w:pPr>
      <w:r>
        <w:t xml:space="preserve">13.</w:t>
      </w:r>
      <w:r>
        <w:t xml:space="preserve"> </w:t>
      </w:r>
      <w:r>
        <w:t xml:space="preserve">	</w:t>
      </w:r>
      <w:r>
        <w:rPr>
          <w:b/>
          <w:bCs/>
        </w:rPr>
        <w:t xml:space="preserve">Bibliometric analysis of neuroscience publications quantifies the impact of data sharing</w:t>
      </w:r>
      <w:r>
        <w:t xml:space="preserve"> </w:t>
      </w:r>
      <w:r>
        <w:t xml:space="preserve">Herve Emissah, Bengt Ljungquist, Giorgio A Ascoli</w:t>
      </w:r>
      <w:r>
        <w:t xml:space="preserve"> </w:t>
      </w:r>
      <w:r>
        <w:rPr>
          <w:i/>
          <w:iCs/>
        </w:rPr>
        <w:t xml:space="preserve">openRxiv</w:t>
      </w:r>
      <w:r>
        <w:t xml:space="preserve"> </w:t>
      </w:r>
      <w:r>
        <w:t xml:space="preserve">(2023-09-13)</w:t>
      </w:r>
      <w:r>
        <w:t xml:space="preserve"> </w:t>
      </w:r>
      <w:hyperlink r:id="rId83">
        <w:r>
          <w:rPr>
            <w:rStyle w:val="Hyperlink"/>
          </w:rPr>
          <w:t xml:space="preserve">https://doi.org/hbsw6q</w:t>
        </w:r>
      </w:hyperlink>
      <w:r>
        <w:t xml:space="preserve"> </w:t>
      </w:r>
      <w:r>
        <w:t xml:space="preserve">DOI:</w:t>
      </w:r>
      <w:r>
        <w:t xml:space="preserve"> </w:t>
      </w:r>
      <w:hyperlink r:id="rId84">
        <w:r>
          <w:rPr>
            <w:rStyle w:val="Hyperlink"/>
          </w:rPr>
          <w:t xml:space="preserve">10.1101/2023.09.12.557386</w:t>
        </w:r>
      </w:hyperlink>
      <w:r>
        <w:t xml:space="preserve"> </w:t>
      </w:r>
      <w:r>
        <w:t xml:space="preserve">· PMID:</w:t>
      </w:r>
      <w:r>
        <w:t xml:space="preserve"> </w:t>
      </w:r>
      <w:hyperlink r:id="rId85">
        <w:r>
          <w:rPr>
            <w:rStyle w:val="Hyperlink"/>
          </w:rPr>
          <w:t xml:space="preserve">37745378</w:t>
        </w:r>
      </w:hyperlink>
      <w:r>
        <w:t xml:space="preserve"> </w:t>
      </w:r>
      <w:r>
        <w:t xml:space="preserve">· PMCID:</w:t>
      </w:r>
      <w:r>
        <w:t xml:space="preserve"> </w:t>
      </w:r>
      <w:hyperlink r:id="rId86">
        <w:r>
          <w:rPr>
            <w:rStyle w:val="Hyperlink"/>
          </w:rPr>
          <w:t xml:space="preserve">PMC10515804</w:t>
        </w:r>
      </w:hyperlink>
    </w:p>
    <w:bookmarkEnd w:id="87"/>
    <w:bookmarkStart w:id="92" w:name="ref-doi:10.2196/63544"/>
    <w:p>
      <w:pPr>
        <w:pStyle w:val="Bibliography"/>
      </w:pPr>
      <w:r>
        <w:t xml:space="preserve">14.</w:t>
      </w:r>
      <w:r>
        <w:t xml:space="preserve"> </w:t>
      </w:r>
      <w:r>
        <w:t xml:space="preserve">	</w:t>
      </w:r>
      <w:r>
        <w:rPr>
          <w:b/>
          <w:bCs/>
        </w:rPr>
        <w:t xml:space="preserve">Medical Science Data Value Evaluation Model: Mixed Methods Study</w:t>
      </w:r>
      <w:r>
        <w:t xml:space="preserve"> </w:t>
      </w:r>
      <w:r>
        <w:t xml:space="preserve">Dandan Wang, Yaning Liu</w:t>
      </w:r>
      <w:r>
        <w:t xml:space="preserve"> </w:t>
      </w:r>
      <w:r>
        <w:rPr>
          <w:i/>
          <w:iCs/>
        </w:rPr>
        <w:t xml:space="preserve">JMIR Medical Informatics</w:t>
      </w:r>
      <w:r>
        <w:t xml:space="preserve"> </w:t>
      </w:r>
      <w:r>
        <w:t xml:space="preserve">(2025-08-21)</w:t>
      </w:r>
      <w:r>
        <w:t xml:space="preserve"> </w:t>
      </w:r>
      <w:hyperlink r:id="rId88">
        <w:r>
          <w:rPr>
            <w:rStyle w:val="Hyperlink"/>
          </w:rPr>
          <w:t xml:space="preserve">https://doi.org/hbsw6s</w:t>
        </w:r>
      </w:hyperlink>
      <w:r>
        <w:t xml:space="preserve"> </w:t>
      </w:r>
      <w:r>
        <w:t xml:space="preserve">DOI:</w:t>
      </w:r>
      <w:r>
        <w:t xml:space="preserve"> </w:t>
      </w:r>
      <w:hyperlink r:id="rId89">
        <w:r>
          <w:rPr>
            <w:rStyle w:val="Hyperlink"/>
          </w:rPr>
          <w:t xml:space="preserve">10.2196/63544</w:t>
        </w:r>
      </w:hyperlink>
      <w:r>
        <w:t xml:space="preserve"> </w:t>
      </w:r>
      <w:r>
        <w:t xml:space="preserve">· PMID:</w:t>
      </w:r>
      <w:r>
        <w:t xml:space="preserve"> </w:t>
      </w:r>
      <w:hyperlink r:id="rId90">
        <w:r>
          <w:rPr>
            <w:rStyle w:val="Hyperlink"/>
          </w:rPr>
          <w:t xml:space="preserve">40839787</w:t>
        </w:r>
      </w:hyperlink>
      <w:r>
        <w:t xml:space="preserve"> </w:t>
      </w:r>
      <w:r>
        <w:t xml:space="preserve">· PMCID:</w:t>
      </w:r>
      <w:r>
        <w:t xml:space="preserve"> </w:t>
      </w:r>
      <w:hyperlink r:id="rId91">
        <w:r>
          <w:rPr>
            <w:rStyle w:val="Hyperlink"/>
          </w:rPr>
          <w:t xml:space="preserve">PMC12369987</w:t>
        </w:r>
      </w:hyperlink>
    </w:p>
    <w:bookmarkEnd w:id="92"/>
    <w:bookmarkStart w:id="96" w:name="ref-doi:10.15265/IY-2014-0020"/>
    <w:p>
      <w:pPr>
        <w:pStyle w:val="Bibliography"/>
      </w:pPr>
      <w:r>
        <w:t xml:space="preserve">15.</w:t>
      </w:r>
      <w:r>
        <w:t xml:space="preserve"> </w:t>
      </w:r>
      <w:r>
        <w:t xml:space="preserve">	</w:t>
      </w:r>
      <w:r>
        <w:rPr>
          <w:b/>
          <w:bCs/>
        </w:rPr>
        <w:t xml:space="preserve">Big Data in Medicine Is Driving Big Changes</w:t>
      </w:r>
      <w:r>
        <w:t xml:space="preserve"> </w:t>
      </w:r>
      <w:r>
        <w:t xml:space="preserve">K Verspoor, F Martin-Sanchez</w:t>
      </w:r>
      <w:r>
        <w:t xml:space="preserve"> </w:t>
      </w:r>
      <w:r>
        <w:rPr>
          <w:i/>
          <w:iCs/>
        </w:rPr>
        <w:t xml:space="preserve">Yearbook of Medical Informatics</w:t>
      </w:r>
      <w:r>
        <w:t xml:space="preserve"> </w:t>
      </w:r>
      <w:r>
        <w:t xml:space="preserve">(2014-08)</w:t>
      </w:r>
      <w:r>
        <w:t xml:space="preserve"> </w:t>
      </w:r>
      <w:hyperlink r:id="rId93">
        <w:r>
          <w:rPr>
            <w:rStyle w:val="Hyperlink"/>
          </w:rPr>
          <w:t xml:space="preserve">https://doi.org/gtwq2b</w:t>
        </w:r>
      </w:hyperlink>
      <w:r>
        <w:t xml:space="preserve"> </w:t>
      </w:r>
      <w:r>
        <w:t xml:space="preserve">DOI:</w:t>
      </w:r>
      <w:r>
        <w:t xml:space="preserve"> </w:t>
      </w:r>
      <w:hyperlink r:id="rId94">
        <w:r>
          <w:rPr>
            <w:rStyle w:val="Hyperlink"/>
          </w:rPr>
          <w:t xml:space="preserve">10.15265/iy-2014-0020</w:t>
        </w:r>
      </w:hyperlink>
      <w:r>
        <w:t xml:space="preserve"> </w:t>
      </w:r>
      <w:r>
        <w:t xml:space="preserve">· PMID:</w:t>
      </w:r>
      <w:r>
        <w:t xml:space="preserve"> </w:t>
      </w:r>
      <w:hyperlink r:id="rId95">
        <w:r>
          <w:rPr>
            <w:rStyle w:val="Hyperlink"/>
          </w:rPr>
          <w:t xml:space="preserve">25123716</w:t>
        </w:r>
      </w:hyperlink>
    </w:p>
    <w:bookmarkEnd w:id="96"/>
    <w:bookmarkStart w:id="101" w:name="ref-doi:10.1371/journal.pone.0229003"/>
    <w:p>
      <w:pPr>
        <w:pStyle w:val="Bibliography"/>
      </w:pPr>
      <w:r>
        <w:t xml:space="preserve">16.</w:t>
      </w:r>
      <w:r>
        <w:t xml:space="preserve"> </w:t>
      </w:r>
      <w:r>
        <w:t xml:space="preserve">	</w:t>
      </w:r>
      <w:r>
        <w:rPr>
          <w:b/>
          <w:bCs/>
        </w:rPr>
        <w:t xml:space="preserve">Data sharing, management, use, and reuse: Practices and perceptions of scientists worldwide</w:t>
      </w:r>
      <w:r>
        <w:t xml:space="preserve"> </w:t>
      </w:r>
      <w:r>
        <w:t xml:space="preserve">Carol Tenopir, Natalie M Rice, Suzie Allard, Lynn Baird, Josh Borycz, Lisa Christian, Bruce Grant, Robert Olendorf, Robert J Sandusky</w:t>
      </w:r>
      <w:r>
        <w:t xml:space="preserve"> </w:t>
      </w:r>
      <w:r>
        <w:rPr>
          <w:i/>
          <w:iCs/>
        </w:rPr>
        <w:t xml:space="preserve">PLOS ONE</w:t>
      </w:r>
      <w:r>
        <w:t xml:space="preserve"> </w:t>
      </w:r>
      <w:r>
        <w:t xml:space="preserve">(2020-03-11)</w:t>
      </w:r>
      <w:r>
        <w:t xml:space="preserve"> </w:t>
      </w:r>
      <w:hyperlink r:id="rId97">
        <w:r>
          <w:rPr>
            <w:rStyle w:val="Hyperlink"/>
          </w:rPr>
          <w:t xml:space="preserve">https://doi.org/gnm52c</w:t>
        </w:r>
      </w:hyperlink>
      <w:r>
        <w:t xml:space="preserve"> </w:t>
      </w:r>
      <w:r>
        <w:t xml:space="preserve">DOI:</w:t>
      </w:r>
      <w:r>
        <w:t xml:space="preserve"> </w:t>
      </w:r>
      <w:hyperlink r:id="rId98">
        <w:r>
          <w:rPr>
            <w:rStyle w:val="Hyperlink"/>
          </w:rPr>
          <w:t xml:space="preserve">10.1371/journal.pone.0229003</w:t>
        </w:r>
      </w:hyperlink>
      <w:r>
        <w:t xml:space="preserve"> </w:t>
      </w:r>
      <w:r>
        <w:t xml:space="preserve">· PMID:</w:t>
      </w:r>
      <w:r>
        <w:t xml:space="preserve"> </w:t>
      </w:r>
      <w:hyperlink r:id="rId99">
        <w:r>
          <w:rPr>
            <w:rStyle w:val="Hyperlink"/>
          </w:rPr>
          <w:t xml:space="preserve">32160189</w:t>
        </w:r>
      </w:hyperlink>
      <w:r>
        <w:t xml:space="preserve"> </w:t>
      </w:r>
      <w:r>
        <w:t xml:space="preserve">· PMCID:</w:t>
      </w:r>
      <w:r>
        <w:t xml:space="preserve"> </w:t>
      </w:r>
      <w:hyperlink r:id="rId100">
        <w:r>
          <w:rPr>
            <w:rStyle w:val="Hyperlink"/>
          </w:rPr>
          <w:t xml:space="preserve">PMC7065823</w:t>
        </w:r>
      </w:hyperlink>
    </w:p>
    <w:bookmarkEnd w:id="101"/>
    <w:bookmarkStart w:id="106" w:name="ref-doi:10.15585/mmwr.su7303a1"/>
    <w:p>
      <w:pPr>
        <w:pStyle w:val="Bibliography"/>
      </w:pPr>
      <w:r>
        <w:t xml:space="preserve">17.</w:t>
      </w:r>
      <w:r>
        <w:t xml:space="preserve"> </w:t>
      </w:r>
      <w:r>
        <w:t xml:space="preserve">	</w:t>
      </w:r>
      <w:r>
        <w:rPr>
          <w:b/>
          <w:bCs/>
        </w:rPr>
        <w:t xml:space="preserve">A Standard Framework for Evaluating Large Health Care Data and Related Resources</w:t>
      </w:r>
      <w:r>
        <w:t xml:space="preserve"> </w:t>
      </w:r>
      <w:r>
        <w:t xml:space="preserve">Suad El Burai Felix, Hussain Yusuf, Matthew Ritchey, Sebastian Romano, Gonza Namulanda, Natalie Wilkins, Tegan K Boehmer</w:t>
      </w:r>
      <w:r>
        <w:t xml:space="preserve"> </w:t>
      </w:r>
      <w:r>
        <w:rPr>
          <w:i/>
          <w:iCs/>
        </w:rPr>
        <w:t xml:space="preserve">MMWR Supplements</w:t>
      </w:r>
      <w:r>
        <w:t xml:space="preserve"> </w:t>
      </w:r>
      <w:r>
        <w:t xml:space="preserve">(2024-05-09)</w:t>
      </w:r>
      <w:r>
        <w:t xml:space="preserve"> </w:t>
      </w:r>
      <w:hyperlink r:id="rId102">
        <w:r>
          <w:rPr>
            <w:rStyle w:val="Hyperlink"/>
          </w:rPr>
          <w:t xml:space="preserve">https://doi.org/hbsw6r</w:t>
        </w:r>
      </w:hyperlink>
      <w:r>
        <w:t xml:space="preserve"> </w:t>
      </w:r>
      <w:r>
        <w:t xml:space="preserve">DOI:</w:t>
      </w:r>
      <w:r>
        <w:t xml:space="preserve"> </w:t>
      </w:r>
      <w:hyperlink r:id="rId103">
        <w:r>
          <w:rPr>
            <w:rStyle w:val="Hyperlink"/>
          </w:rPr>
          <w:t xml:space="preserve">10.15585/mmwr.su7303a1</w:t>
        </w:r>
      </w:hyperlink>
      <w:r>
        <w:t xml:space="preserve"> </w:t>
      </w:r>
      <w:r>
        <w:t xml:space="preserve">· PMID:</w:t>
      </w:r>
      <w:r>
        <w:t xml:space="preserve"> </w:t>
      </w:r>
      <w:hyperlink r:id="rId104">
        <w:r>
          <w:rPr>
            <w:rStyle w:val="Hyperlink"/>
          </w:rPr>
          <w:t xml:space="preserve">38713639</w:t>
        </w:r>
      </w:hyperlink>
      <w:r>
        <w:t xml:space="preserve"> </w:t>
      </w:r>
      <w:r>
        <w:t xml:space="preserve">· PMCID:</w:t>
      </w:r>
      <w:r>
        <w:t xml:space="preserve"> </w:t>
      </w:r>
      <w:hyperlink r:id="rId105">
        <w:r>
          <w:rPr>
            <w:rStyle w:val="Hyperlink"/>
          </w:rPr>
          <w:t xml:space="preserve">PMC11078514</w:t>
        </w:r>
      </w:hyperlink>
    </w:p>
    <w:bookmarkEnd w:id="106"/>
    <w:bookmarkStart w:id="111" w:name="ref-doi:10.1038/nbt.3780"/>
    <w:p>
      <w:pPr>
        <w:pStyle w:val="Bibliography"/>
      </w:pPr>
      <w:r>
        <w:t xml:space="preserve">18.</w:t>
      </w:r>
      <w:r>
        <w:t xml:space="preserve"> </w:t>
      </w:r>
      <w:r>
        <w:t xml:space="preserve">	</w:t>
      </w:r>
      <w:r>
        <w:rPr>
          <w:b/>
          <w:bCs/>
        </w:rPr>
        <w:t xml:space="preserve">Reproducibility of computational workflows is automated using continuous analysis</w:t>
      </w:r>
      <w:r>
        <w:t xml:space="preserve"> </w:t>
      </w:r>
      <w:r>
        <w:t xml:space="preserve">Brett K Beaulieu-Jones, Casey S Greene</w:t>
      </w:r>
      <w:r>
        <w:t xml:space="preserve"> </w:t>
      </w:r>
      <w:r>
        <w:rPr>
          <w:i/>
          <w:iCs/>
        </w:rPr>
        <w:t xml:space="preserve">Nature Biotechnology</w:t>
      </w:r>
      <w:r>
        <w:t xml:space="preserve"> </w:t>
      </w:r>
      <w:r>
        <w:t xml:space="preserve">(2017-03-13)</w:t>
      </w:r>
      <w:r>
        <w:t xml:space="preserve"> </w:t>
      </w:r>
      <w:hyperlink r:id="rId107">
        <w:r>
          <w:rPr>
            <w:rStyle w:val="Hyperlink"/>
          </w:rPr>
          <w:t xml:space="preserve">https://doi.org/f9ttx6</w:t>
        </w:r>
      </w:hyperlink>
      <w:r>
        <w:t xml:space="preserve"> </w:t>
      </w:r>
      <w:r>
        <w:t xml:space="preserve">DOI:</w:t>
      </w:r>
      <w:r>
        <w:t xml:space="preserve"> </w:t>
      </w:r>
      <w:hyperlink r:id="rId108">
        <w:r>
          <w:rPr>
            <w:rStyle w:val="Hyperlink"/>
          </w:rPr>
          <w:t xml:space="preserve">10.1038/nbt.3780</w:t>
        </w:r>
      </w:hyperlink>
      <w:r>
        <w:t xml:space="preserve"> </w:t>
      </w:r>
      <w:r>
        <w:t xml:space="preserve">· PMID:</w:t>
      </w:r>
      <w:r>
        <w:t xml:space="preserve"> </w:t>
      </w:r>
      <w:hyperlink r:id="rId109">
        <w:r>
          <w:rPr>
            <w:rStyle w:val="Hyperlink"/>
          </w:rPr>
          <w:t xml:space="preserve">28288103</w:t>
        </w:r>
      </w:hyperlink>
      <w:r>
        <w:t xml:space="preserve"> </w:t>
      </w:r>
      <w:r>
        <w:t xml:space="preserve">· PMCID:</w:t>
      </w:r>
      <w:r>
        <w:t xml:space="preserve"> </w:t>
      </w:r>
      <w:hyperlink r:id="rId110">
        <w:r>
          <w:rPr>
            <w:rStyle w:val="Hyperlink"/>
          </w:rPr>
          <w:t xml:space="preserve">PMC6103790</w:t>
        </w:r>
      </w:hyperlink>
    </w:p>
    <w:bookmarkEnd w:id="111"/>
    <w:bookmarkStart w:id="116" w:name="ref-doi:10.1186/gb-2004-5-10-r80"/>
    <w:p>
      <w:pPr>
        <w:pStyle w:val="Bibliography"/>
      </w:pPr>
      <w:r>
        <w:t xml:space="preserve">19.</w:t>
      </w:r>
      <w:r>
        <w:t xml:space="preserve"> </w:t>
      </w:r>
      <w:r>
        <w:t xml:space="preserve">	</w:t>
      </w:r>
      <w:r>
        <w:rPr>
          <w:b/>
          <w:bCs/>
        </w:rPr>
        <w:t xml:space="preserve">Bioconductor: open software development for computational biology and bioinformatics</w:t>
      </w:r>
      <w:r>
        <w:t xml:space="preserve"> </w:t>
      </w:r>
      <w:r>
        <w:t xml:space="preserve">Robert C Gentleman, Vincent J Carey, Douglas M Bates, Ben Bolstad, Marcel Dettling, Sandrine Dudoit, Byron Ellis, Laurent Gautier, Yongchao Ge, Jeff Gentry, … Jianhua Zhang</w:t>
      </w:r>
      <w:r>
        <w:t xml:space="preserve"> </w:t>
      </w:r>
      <w:r>
        <w:rPr>
          <w:i/>
          <w:iCs/>
        </w:rPr>
        <w:t xml:space="preserve">Genome Biology</w:t>
      </w:r>
      <w:r>
        <w:t xml:space="preserve"> </w:t>
      </w:r>
      <w:r>
        <w:t xml:space="preserve">(2004-09-15)</w:t>
      </w:r>
      <w:r>
        <w:t xml:space="preserve"> </w:t>
      </w:r>
      <w:hyperlink r:id="rId112">
        <w:r>
          <w:rPr>
            <w:rStyle w:val="Hyperlink"/>
          </w:rPr>
          <w:t xml:space="preserve">https://doi.org/c2xm5v</w:t>
        </w:r>
      </w:hyperlink>
      <w:r>
        <w:t xml:space="preserve"> </w:t>
      </w:r>
      <w:r>
        <w:t xml:space="preserve">DOI:</w:t>
      </w:r>
      <w:r>
        <w:t xml:space="preserve"> </w:t>
      </w:r>
      <w:hyperlink r:id="rId113">
        <w:r>
          <w:rPr>
            <w:rStyle w:val="Hyperlink"/>
          </w:rPr>
          <w:t xml:space="preserve">10.1186/gb-2004-5-10-r80</w:t>
        </w:r>
      </w:hyperlink>
      <w:r>
        <w:t xml:space="preserve"> </w:t>
      </w:r>
      <w:r>
        <w:t xml:space="preserve">· PMID:</w:t>
      </w:r>
      <w:r>
        <w:t xml:space="preserve"> </w:t>
      </w:r>
      <w:hyperlink r:id="rId114">
        <w:r>
          <w:rPr>
            <w:rStyle w:val="Hyperlink"/>
          </w:rPr>
          <w:t xml:space="preserve">15461798</w:t>
        </w:r>
      </w:hyperlink>
      <w:r>
        <w:t xml:space="preserve"> </w:t>
      </w:r>
      <w:r>
        <w:t xml:space="preserve">· PMCID:</w:t>
      </w:r>
      <w:r>
        <w:t xml:space="preserve"> </w:t>
      </w:r>
      <w:hyperlink r:id="rId115">
        <w:r>
          <w:rPr>
            <w:rStyle w:val="Hyperlink"/>
          </w:rPr>
          <w:t xml:space="preserve">PMC545600</w:t>
        </w:r>
      </w:hyperlink>
    </w:p>
    <w:bookmarkEnd w:id="116"/>
    <w:bookmarkStart w:id="121" w:name="ref-doi:10.12688/f1000research.9206.1"/>
    <w:p>
      <w:pPr>
        <w:pStyle w:val="Bibliography"/>
      </w:pPr>
      <w:r>
        <w:t xml:space="preserve">20.</w:t>
      </w:r>
      <w:r>
        <w:t xml:space="preserve"> </w:t>
      </w:r>
      <w:r>
        <w:t xml:space="preserve">	</w:t>
      </w:r>
      <w:r>
        <w:rPr>
          <w:b/>
          <w:bCs/>
        </w:rPr>
        <w:t xml:space="preserve">Top 10 metrics for life science software good practices</w:t>
      </w:r>
      <w:r>
        <w:t xml:space="preserve"> </w:t>
      </w:r>
      <w:r>
        <w:t xml:space="preserve">Haydee Artaza, Neil Chue Hong, Manuel Corpas, Angel Corpuz, Rob WW Hooft, Rafael C Jiménez, Brane Leskošek, Brett G Olivier, Jan Stourac, Radka Svobodová Vařeková, … Daniel Vaughan</w:t>
      </w:r>
      <w:r>
        <w:t xml:space="preserve"> </w:t>
      </w:r>
      <w:r>
        <w:rPr>
          <w:i/>
          <w:iCs/>
        </w:rPr>
        <w:t xml:space="preserve">F1000Research</w:t>
      </w:r>
      <w:r>
        <w:t xml:space="preserve"> </w:t>
      </w:r>
      <w:r>
        <w:t xml:space="preserve">(2016-08-16)</w:t>
      </w:r>
      <w:r>
        <w:t xml:space="preserve"> </w:t>
      </w:r>
      <w:hyperlink r:id="rId117">
        <w:r>
          <w:rPr>
            <w:rStyle w:val="Hyperlink"/>
          </w:rPr>
          <w:t xml:space="preserve">https://doi.org/gfvpq7</w:t>
        </w:r>
      </w:hyperlink>
      <w:r>
        <w:t xml:space="preserve"> </w:t>
      </w:r>
      <w:r>
        <w:t xml:space="preserve">DOI:</w:t>
      </w:r>
      <w:r>
        <w:t xml:space="preserve"> </w:t>
      </w:r>
      <w:hyperlink r:id="rId118">
        <w:r>
          <w:rPr>
            <w:rStyle w:val="Hyperlink"/>
          </w:rPr>
          <w:t xml:space="preserve">10.12688/f1000research.9206.1</w:t>
        </w:r>
      </w:hyperlink>
      <w:r>
        <w:t xml:space="preserve"> </w:t>
      </w:r>
      <w:r>
        <w:t xml:space="preserve">· PMID:</w:t>
      </w:r>
      <w:r>
        <w:t xml:space="preserve"> </w:t>
      </w:r>
      <w:hyperlink r:id="rId119">
        <w:r>
          <w:rPr>
            <w:rStyle w:val="Hyperlink"/>
          </w:rPr>
          <w:t xml:space="preserve">27635232</w:t>
        </w:r>
      </w:hyperlink>
      <w:r>
        <w:t xml:space="preserve"> </w:t>
      </w:r>
      <w:r>
        <w:t xml:space="preserve">· PMCID:</w:t>
      </w:r>
      <w:r>
        <w:t xml:space="preserve"> </w:t>
      </w:r>
      <w:hyperlink r:id="rId120">
        <w:r>
          <w:rPr>
            <w:rStyle w:val="Hyperlink"/>
          </w:rPr>
          <w:t xml:space="preserve">PMC5007752</w:t>
        </w:r>
      </w:hyperlink>
    </w:p>
    <w:bookmarkEnd w:id="121"/>
    <w:bookmarkStart w:id="123" w:name="X2b10f9b9a4270be0d96aba4cc529b1548cdbabe"/>
    <w:p>
      <w:pPr>
        <w:pStyle w:val="Bibliography"/>
      </w:pPr>
      <w:r>
        <w:t xml:space="preserve">21.</w:t>
      </w:r>
      <w:r>
        <w:t xml:space="preserve"> </w:t>
      </w:r>
      <w:r>
        <w:t xml:space="preserve">	</w:t>
      </w:r>
      <w:r>
        <w:rPr>
          <w:b/>
          <w:bCs/>
        </w:rPr>
        <w:t xml:space="preserve">Indicators</w:t>
      </w:r>
      <w:r>
        <w:t xml:space="preserve"> </w:t>
      </w:r>
      <w:r>
        <w:t xml:space="preserve">FAIRplus Data Maturity</w:t>
      </w:r>
      <w:r>
        <w:t xml:space="preserve"> </w:t>
      </w:r>
      <w:hyperlink r:id="rId122">
        <w:r>
          <w:rPr>
            <w:rStyle w:val="Hyperlink"/>
          </w:rPr>
          <w:t xml:space="preserve">https://fairplus.github.io/Data-Maturity/docs/Indicators/</w:t>
        </w:r>
      </w:hyperlink>
    </w:p>
    <w:bookmarkEnd w:id="123"/>
    <w:bookmarkStart w:id="125" w:name="X7ad42e4ba87689c7356ff47da0c3a62acb6be13"/>
    <w:p>
      <w:pPr>
        <w:pStyle w:val="Bibliography"/>
      </w:pPr>
      <w:r>
        <w:t xml:space="preserve">22.</w:t>
      </w:r>
      <w:r>
        <w:t xml:space="preserve"> </w:t>
      </w:r>
      <w:r>
        <w:t xml:space="preserve">	</w:t>
      </w:r>
      <w:r>
        <w:rPr>
          <w:b/>
          <w:bCs/>
        </w:rPr>
        <w:t xml:space="preserve">The Cost-Forecasting Framework: Identifying Cost Drivers in the Biomedical Data Life Cycle</w:t>
      </w:r>
      <w:r>
        <w:t xml:space="preserve"> </w:t>
      </w:r>
      <w:r>
        <w:t xml:space="preserve">Engineering National Academies of Sciences, Policy and Global Affairs, Division on Earth and Life Studies, Division on Engineering and Physical Sciences, Board on Research Data and Information, Board on Life Sciences, Computer Science and Telecommunications Board, Committee on Applied and Theoretical Statistics, Board on Mathematical Sciences and Analytics, Committee on Forecasting Costs for Preserving and Promoting Access to Biomedical Data</w:t>
      </w:r>
      <w:r>
        <w:t xml:space="preserve"> </w:t>
      </w:r>
      <w:r>
        <w:rPr>
          <w:i/>
          <w:iCs/>
        </w:rPr>
        <w:t xml:space="preserve">Life-Cycle Decisions for Biomedical Data: The Challenge of Forecasting Costs</w:t>
      </w:r>
      <w:r>
        <w:t xml:space="preserve"> </w:t>
      </w:r>
      <w:r>
        <w:t xml:space="preserve">(2020-06-08)</w:t>
      </w:r>
      <w:r>
        <w:t xml:space="preserve"> </w:t>
      </w:r>
      <w:hyperlink r:id="rId124">
        <w:r>
          <w:rPr>
            <w:rStyle w:val="Hyperlink"/>
          </w:rPr>
          <w:t xml:space="preserve">https://www.ncbi.nlm.nih.gov/books/NBK562708/</w:t>
        </w:r>
      </w:hyperlink>
    </w:p>
    <w:bookmarkEnd w:id="125"/>
    <w:bookmarkStart w:id="130" w:name="ref-doi:10.1093/jamia/ocab278"/>
    <w:p>
      <w:pPr>
        <w:pStyle w:val="Bibliography"/>
      </w:pPr>
      <w:r>
        <w:t xml:space="preserve">23.</w:t>
      </w:r>
      <w:r>
        <w:t xml:space="preserve"> </w:t>
      </w:r>
      <w:r>
        <w:t xml:space="preserve">	</w:t>
      </w:r>
      <w:r>
        <w:rPr>
          <w:b/>
          <w:bCs/>
        </w:rPr>
        <w:t xml:space="preserve">Migrating a research data warehouse to a public cloud: challenges and opportunities</w:t>
      </w:r>
      <w:r>
        <w:t xml:space="preserve"> </w:t>
      </w:r>
      <w:r>
        <w:t xml:space="preserve">Michael G Kahn, Joyce Y Mui, Michael J Ames, Anoop K Yamsani, Nikita Pozdeyev, Nicholas Rafaels, Ian M Brooks</w:t>
      </w:r>
      <w:r>
        <w:t xml:space="preserve"> </w:t>
      </w:r>
      <w:r>
        <w:rPr>
          <w:i/>
          <w:iCs/>
        </w:rPr>
        <w:t xml:space="preserve">Journal of the American Medical Informatics Association</w:t>
      </w:r>
      <w:r>
        <w:t xml:space="preserve"> </w:t>
      </w:r>
      <w:r>
        <w:t xml:space="preserve">(2021-12-17)</w:t>
      </w:r>
      <w:r>
        <w:t xml:space="preserve"> </w:t>
      </w:r>
      <w:hyperlink r:id="rId126">
        <w:r>
          <w:rPr>
            <w:rStyle w:val="Hyperlink"/>
          </w:rPr>
          <w:t xml:space="preserve">https://doi.org/hbs2bg</w:t>
        </w:r>
      </w:hyperlink>
      <w:r>
        <w:t xml:space="preserve"> </w:t>
      </w:r>
      <w:r>
        <w:t xml:space="preserve">DOI:</w:t>
      </w:r>
      <w:r>
        <w:t xml:space="preserve"> </w:t>
      </w:r>
      <w:hyperlink r:id="rId127">
        <w:r>
          <w:rPr>
            <w:rStyle w:val="Hyperlink"/>
          </w:rPr>
          <w:t xml:space="preserve">10.1093/jamia/ocab278</w:t>
        </w:r>
      </w:hyperlink>
      <w:r>
        <w:t xml:space="preserve"> </w:t>
      </w:r>
      <w:r>
        <w:t xml:space="preserve">· PMID:</w:t>
      </w:r>
      <w:r>
        <w:t xml:space="preserve"> </w:t>
      </w:r>
      <w:hyperlink r:id="rId128">
        <w:r>
          <w:rPr>
            <w:rStyle w:val="Hyperlink"/>
          </w:rPr>
          <w:t xml:space="preserve">34919694</w:t>
        </w:r>
      </w:hyperlink>
      <w:r>
        <w:t xml:space="preserve"> </w:t>
      </w:r>
      <w:r>
        <w:t xml:space="preserve">· PMCID:</w:t>
      </w:r>
      <w:r>
        <w:t xml:space="preserve"> </w:t>
      </w:r>
      <w:hyperlink r:id="rId129">
        <w:r>
          <w:rPr>
            <w:rStyle w:val="Hyperlink"/>
          </w:rPr>
          <w:t xml:space="preserve">PMC8922165</w:t>
        </w:r>
      </w:hyperlink>
    </w:p>
    <w:bookmarkEnd w:id="130"/>
    <w:bookmarkStart w:id="133" w:name="ref-doi:10.48550/arXiv.2509.12709"/>
    <w:p>
      <w:pPr>
        <w:pStyle w:val="Bibliography"/>
      </w:pPr>
      <w:r>
        <w:t xml:space="preserve">24.</w:t>
      </w:r>
      <w:r>
        <w:t xml:space="preserve"> </w:t>
      </w:r>
      <w:r>
        <w:t xml:space="preserve">	</w:t>
      </w:r>
      <w:r>
        <w:rPr>
          <w:b/>
          <w:bCs/>
        </w:rPr>
        <w:t xml:space="preserve">Harnessing the Power of AI in Qualitative Research: Role Assignment, Engagement, and User Perceptions of AI-Generated Follow-Up Questions in Semi-Structured Interviews</w:t>
      </w:r>
      <w:r>
        <w:t xml:space="preserve"> </w:t>
      </w:r>
      <w:r>
        <w:t xml:space="preserve">He Zhang, Yueyan Liu, Xin Guan, Jie Cai, John M Carroll</w:t>
      </w:r>
      <w:r>
        <w:t xml:space="preserve"> </w:t>
      </w:r>
      <w:r>
        <w:rPr>
          <w:i/>
          <w:iCs/>
        </w:rPr>
        <w:t xml:space="preserve">arXiv</w:t>
      </w:r>
      <w:r>
        <w:t xml:space="preserve"> </w:t>
      </w:r>
      <w:r>
        <w:t xml:space="preserve">(2025)</w:t>
      </w:r>
      <w:r>
        <w:t xml:space="preserve"> </w:t>
      </w:r>
      <w:hyperlink r:id="rId131">
        <w:r>
          <w:rPr>
            <w:rStyle w:val="Hyperlink"/>
          </w:rPr>
          <w:t xml:space="preserve">https://doi.org/hbs2fv</w:t>
        </w:r>
      </w:hyperlink>
      <w:r>
        <w:t xml:space="preserve"> </w:t>
      </w:r>
      <w:r>
        <w:t xml:space="preserve">DOI:</w:t>
      </w:r>
      <w:r>
        <w:t xml:space="preserve"> </w:t>
      </w:r>
      <w:hyperlink r:id="rId132">
        <w:r>
          <w:rPr>
            <w:rStyle w:val="Hyperlink"/>
          </w:rPr>
          <w:t xml:space="preserve">10.48550/arxiv.2509.12709</w:t>
        </w:r>
      </w:hyperlink>
    </w:p>
    <w:bookmarkEnd w:id="133"/>
    <w:bookmarkStart w:id="135" w:name="Xc1554ee4988a5c64dd2a8bc05a8ce444d54a496"/>
    <w:p>
      <w:pPr>
        <w:pStyle w:val="Bibliography"/>
      </w:pPr>
      <w:r>
        <w:t xml:space="preserve">25.</w:t>
      </w:r>
      <w:r>
        <w:t xml:space="preserve"> </w:t>
      </w:r>
      <w:r>
        <w:t xml:space="preserve">	</w:t>
      </w:r>
      <w:r>
        <w:rPr>
          <w:b/>
          <w:bCs/>
        </w:rPr>
        <w:t xml:space="preserve">Common Fund Data Ecosystem (CFDE) | NIH Common Fund</w:t>
      </w:r>
      <w:r>
        <w:t xml:space="preserve"> </w:t>
      </w:r>
      <w:hyperlink r:id="rId134">
        <w:r>
          <w:rPr>
            <w:rStyle w:val="Hyperlink"/>
          </w:rPr>
          <w:t xml:space="preserve">https://commonfund.nih.gov/dataecosystem</w:t>
        </w:r>
      </w:hyperlink>
    </w:p>
    <w:bookmarkEnd w:id="135"/>
    <w:bookmarkStart w:id="140" w:name="ref-doi:10.1007/s10488-013-0528-y"/>
    <w:p>
      <w:pPr>
        <w:pStyle w:val="Bibliography"/>
      </w:pPr>
      <w:r>
        <w:t xml:space="preserve">26.</w:t>
      </w:r>
      <w:r>
        <w:t xml:space="preserve"> </w:t>
      </w:r>
      <w:r>
        <w:t xml:space="preserve">	</w:t>
      </w:r>
      <w:r>
        <w:rPr>
          <w:b/>
          <w:bCs/>
        </w:rPr>
        <w:t xml:space="preserve">Purposeful Sampling for Qualitative Data Collection and Analysis in Mixed Method Implementation Research</w:t>
      </w:r>
      <w:r>
        <w:t xml:space="preserve"> </w:t>
      </w:r>
      <w:r>
        <w:t xml:space="preserve">Lawrence A Palinkas, Sarah M Horwitz, Carla A Green, Jennifer P Wisdom, Naihua Duan, Kimberly Hoagwood</w:t>
      </w:r>
      <w:r>
        <w:t xml:space="preserve"> </w:t>
      </w:r>
      <w:r>
        <w:rPr>
          <w:i/>
          <w:iCs/>
        </w:rPr>
        <w:t xml:space="preserve">Administration and Policy in Mental Health and Mental Health Services Research</w:t>
      </w:r>
      <w:r>
        <w:t xml:space="preserve"> </w:t>
      </w:r>
      <w:r>
        <w:t xml:space="preserve">(2013-11-06)</w:t>
      </w:r>
      <w:r>
        <w:t xml:space="preserve"> </w:t>
      </w:r>
      <w:hyperlink r:id="rId136">
        <w:r>
          <w:rPr>
            <w:rStyle w:val="Hyperlink"/>
          </w:rPr>
          <w:t xml:space="preserve">https://doi.org/f7nxzd</w:t>
        </w:r>
      </w:hyperlink>
      <w:r>
        <w:t xml:space="preserve"> </w:t>
      </w:r>
      <w:r>
        <w:t xml:space="preserve">DOI:</w:t>
      </w:r>
      <w:r>
        <w:t xml:space="preserve"> </w:t>
      </w:r>
      <w:hyperlink r:id="rId137">
        <w:r>
          <w:rPr>
            <w:rStyle w:val="Hyperlink"/>
          </w:rPr>
          <w:t xml:space="preserve">10.1007/s10488-013-0528-y</w:t>
        </w:r>
      </w:hyperlink>
      <w:r>
        <w:t xml:space="preserve"> </w:t>
      </w:r>
      <w:r>
        <w:t xml:space="preserve">· PMID:</w:t>
      </w:r>
      <w:r>
        <w:t xml:space="preserve"> </w:t>
      </w:r>
      <w:hyperlink r:id="rId138">
        <w:r>
          <w:rPr>
            <w:rStyle w:val="Hyperlink"/>
          </w:rPr>
          <w:t xml:space="preserve">24193818</w:t>
        </w:r>
      </w:hyperlink>
      <w:r>
        <w:t xml:space="preserve"> </w:t>
      </w:r>
      <w:r>
        <w:t xml:space="preserve">· PMCID:</w:t>
      </w:r>
      <w:r>
        <w:t xml:space="preserve"> </w:t>
      </w:r>
      <w:hyperlink r:id="rId139">
        <w:r>
          <w:rPr>
            <w:rStyle w:val="Hyperlink"/>
          </w:rPr>
          <w:t xml:space="preserve">PMC4012002</w:t>
        </w:r>
      </w:hyperlink>
    </w:p>
    <w:bookmarkEnd w:id="140"/>
    <w:bookmarkStart w:id="145" w:name="ref-doi:10.1002/jgf2.736"/>
    <w:p>
      <w:pPr>
        <w:pStyle w:val="Bibliography"/>
      </w:pPr>
      <w:r>
        <w:t xml:space="preserve">27.</w:t>
      </w:r>
      <w:r>
        <w:t xml:space="preserve"> </w:t>
      </w:r>
      <w:r>
        <w:t xml:space="preserve">	</w:t>
      </w:r>
      <w:r>
        <w:rPr>
          <w:b/>
          <w:bCs/>
        </w:rPr>
        <w:t xml:space="preserve">A process for conducting mixed methods data analysis</w:t>
      </w:r>
      <w:r>
        <w:t xml:space="preserve"> </w:t>
      </w:r>
      <w:r>
        <w:t xml:space="preserve">John W Creswell, Machiko Inoue</w:t>
      </w:r>
      <w:r>
        <w:t xml:space="preserve"> </w:t>
      </w:r>
      <w:r>
        <w:rPr>
          <w:i/>
          <w:iCs/>
        </w:rPr>
        <w:t xml:space="preserve">Journal of General and Family Medicine</w:t>
      </w:r>
      <w:r>
        <w:t xml:space="preserve"> </w:t>
      </w:r>
      <w:r>
        <w:t xml:space="preserve">(2024-10-03)</w:t>
      </w:r>
      <w:r>
        <w:t xml:space="preserve"> </w:t>
      </w:r>
      <w:hyperlink r:id="rId141">
        <w:r>
          <w:rPr>
            <w:rStyle w:val="Hyperlink"/>
          </w:rPr>
          <w:t xml:space="preserve">https://doi.org/hbs2bf</w:t>
        </w:r>
      </w:hyperlink>
      <w:r>
        <w:t xml:space="preserve"> </w:t>
      </w:r>
      <w:r>
        <w:t xml:space="preserve">DOI:</w:t>
      </w:r>
      <w:r>
        <w:t xml:space="preserve"> </w:t>
      </w:r>
      <w:hyperlink r:id="rId142">
        <w:r>
          <w:rPr>
            <w:rStyle w:val="Hyperlink"/>
          </w:rPr>
          <w:t xml:space="preserve">10.1002/jgf2.736</w:t>
        </w:r>
      </w:hyperlink>
      <w:r>
        <w:t xml:space="preserve"> </w:t>
      </w:r>
      <w:r>
        <w:t xml:space="preserve">· PMID:</w:t>
      </w:r>
      <w:r>
        <w:t xml:space="preserve"> </w:t>
      </w:r>
      <w:hyperlink r:id="rId143">
        <w:r>
          <w:rPr>
            <w:rStyle w:val="Hyperlink"/>
          </w:rPr>
          <w:t xml:space="preserve">39776872</w:t>
        </w:r>
      </w:hyperlink>
      <w:r>
        <w:t xml:space="preserve"> </w:t>
      </w:r>
      <w:r>
        <w:t xml:space="preserve">· PMCID:</w:t>
      </w:r>
      <w:r>
        <w:t xml:space="preserve"> </w:t>
      </w:r>
      <w:hyperlink r:id="rId144">
        <w:r>
          <w:rPr>
            <w:rStyle w:val="Hyperlink"/>
          </w:rPr>
          <w:t xml:space="preserve">PMC11702478</w:t>
        </w:r>
      </w:hyperlink>
    </w:p>
    <w:bookmarkEnd w:id="145"/>
    <w:bookmarkStart w:id="147" w:name="X76ee81cf61288aec0f48b9d17d5a06038eee18d"/>
    <w:p>
      <w:pPr>
        <w:pStyle w:val="Bibliography"/>
      </w:pPr>
      <w:r>
        <w:t xml:space="preserve">28.</w:t>
      </w:r>
      <w:r>
        <w:t xml:space="preserve"> </w:t>
      </w:r>
      <w:r>
        <w:t xml:space="preserve">	</w:t>
      </w:r>
      <w:hyperlink r:id="rId146">
        <w:r>
          <w:rPr>
            <w:rStyle w:val="Hyperlink"/>
          </w:rPr>
          <w:t xml:space="preserve">https://www.wkkf.org/resource-directory/resources/2004/01/logic-model-development-guide</w:t>
        </w:r>
      </w:hyperlink>
    </w:p>
    <w:bookmarkEnd w:id="147"/>
    <w:bookmarkStart w:id="150" w:name="ref-pmid:30861395"/>
    <w:p>
      <w:pPr>
        <w:pStyle w:val="Bibliography"/>
      </w:pPr>
      <w:r>
        <w:t xml:space="preserve">29.</w:t>
      </w:r>
      <w:r>
        <w:t xml:space="preserve"> </w:t>
      </w:r>
      <w:r>
        <w:t xml:space="preserve">	</w:t>
      </w:r>
      <w:r>
        <w:rPr>
          <w:b/>
          <w:bCs/>
        </w:rPr>
        <w:t xml:space="preserve">Using logic model and visualization to conduct portfolio evaluation.</w:t>
      </w:r>
      <w:r>
        <w:t xml:space="preserve"> </w:t>
      </w:r>
      <w:r>
        <w:t xml:space="preserve">Huang Wu, Jianping Shen, Jeffrey Jones, Xingyuan Gao, Yunzheng Zheng, Huilan Y Krenn</w:t>
      </w:r>
      <w:r>
        <w:t xml:space="preserve"> </w:t>
      </w:r>
      <w:r>
        <w:rPr>
          <w:i/>
          <w:iCs/>
        </w:rPr>
        <w:t xml:space="preserve">Evaluation and program planning</w:t>
      </w:r>
      <w:r>
        <w:t xml:space="preserve"> </w:t>
      </w:r>
      <w:r>
        <w:t xml:space="preserve">(2019-02-26)</w:t>
      </w:r>
      <w:r>
        <w:t xml:space="preserve"> </w:t>
      </w:r>
      <w:hyperlink r:id="rId148">
        <w:r>
          <w:rPr>
            <w:rStyle w:val="Hyperlink"/>
          </w:rPr>
          <w:t xml:space="preserve">https://www.ncbi.nlm.nih.gov/pubmed/30861395</w:t>
        </w:r>
      </w:hyperlink>
      <w:r>
        <w:t xml:space="preserve"> </w:t>
      </w:r>
      <w:r>
        <w:t xml:space="preserve">DOI:</w:t>
      </w:r>
      <w:r>
        <w:t xml:space="preserve"> </w:t>
      </w:r>
      <w:hyperlink r:id="rId149">
        <w:r>
          <w:rPr>
            <w:rStyle w:val="Hyperlink"/>
          </w:rPr>
          <w:t xml:space="preserve">10.1016/j.evalprogplan.2019.02.011</w:t>
        </w:r>
      </w:hyperlink>
      <w:r>
        <w:t xml:space="preserve"> </w:t>
      </w:r>
      <w:r>
        <w:t xml:space="preserve">· PMID:</w:t>
      </w:r>
      <w:r>
        <w:t xml:space="preserve"> </w:t>
      </w:r>
      <w:hyperlink r:id="rId148">
        <w:r>
          <w:rPr>
            <w:rStyle w:val="Hyperlink"/>
          </w:rPr>
          <w:t xml:space="preserve">30861395</w:t>
        </w:r>
      </w:hyperlink>
    </w:p>
    <w:bookmarkEnd w:id="150"/>
    <w:bookmarkStart w:id="155" w:name="ref-doi:10.1016/j.socscimed.2017.03.041"/>
    <w:p>
      <w:pPr>
        <w:pStyle w:val="Bibliography"/>
      </w:pPr>
      <w:r>
        <w:t xml:space="preserve">30.</w:t>
      </w:r>
      <w:r>
        <w:t xml:space="preserve"> </w:t>
      </w:r>
      <w:r>
        <w:t xml:space="preserve">	</w:t>
      </w:r>
      <w:r>
        <w:rPr>
          <w:b/>
          <w:bCs/>
        </w:rPr>
        <w:t xml:space="preserve">Changing health care provider performance through measurement</w:t>
      </w:r>
      <w:r>
        <w:t xml:space="preserve"> </w:t>
      </w:r>
      <w:r>
        <w:t xml:space="preserve">Kenneth L Leonard, Melkiory C Masatu</w:t>
      </w:r>
      <w:r>
        <w:t xml:space="preserve"> </w:t>
      </w:r>
      <w:r>
        <w:rPr>
          <w:i/>
          <w:iCs/>
        </w:rPr>
        <w:t xml:space="preserve">Social Science &amp;amp; Medicine</w:t>
      </w:r>
      <w:r>
        <w:t xml:space="preserve"> </w:t>
      </w:r>
      <w:r>
        <w:t xml:space="preserve">(2017-05)</w:t>
      </w:r>
      <w:r>
        <w:t xml:space="preserve"> </w:t>
      </w:r>
      <w:hyperlink r:id="rId151">
        <w:r>
          <w:rPr>
            <w:rStyle w:val="Hyperlink"/>
          </w:rPr>
          <w:t xml:space="preserve">https://doi.org/f98fz3</w:t>
        </w:r>
      </w:hyperlink>
      <w:r>
        <w:t xml:space="preserve"> </w:t>
      </w:r>
      <w:r>
        <w:t xml:space="preserve">DOI:</w:t>
      </w:r>
      <w:r>
        <w:t xml:space="preserve"> </w:t>
      </w:r>
      <w:hyperlink r:id="rId152">
        <w:r>
          <w:rPr>
            <w:rStyle w:val="Hyperlink"/>
          </w:rPr>
          <w:t xml:space="preserve">10.1016/j.socscimed.2017.03.041</w:t>
        </w:r>
      </w:hyperlink>
      <w:r>
        <w:t xml:space="preserve"> </w:t>
      </w:r>
      <w:r>
        <w:t xml:space="preserve">· PMID:</w:t>
      </w:r>
      <w:r>
        <w:t xml:space="preserve"> </w:t>
      </w:r>
      <w:hyperlink r:id="rId153">
        <w:r>
          <w:rPr>
            <w:rStyle w:val="Hyperlink"/>
          </w:rPr>
          <w:t xml:space="preserve">28371629</w:t>
        </w:r>
      </w:hyperlink>
      <w:r>
        <w:t xml:space="preserve"> </w:t>
      </w:r>
      <w:r>
        <w:t xml:space="preserve">· PMCID:</w:t>
      </w:r>
      <w:r>
        <w:t xml:space="preserve"> </w:t>
      </w:r>
      <w:hyperlink r:id="rId154">
        <w:r>
          <w:rPr>
            <w:rStyle w:val="Hyperlink"/>
          </w:rPr>
          <w:t xml:space="preserve">PMC5616207</w:t>
        </w:r>
      </w:hyperlink>
    </w:p>
    <w:bookmarkEnd w:id="155"/>
    <w:bookmarkStart w:id="157" w:name="X95f22a201431050b3e5367321fb4ecc35cbc91c"/>
    <w:p>
      <w:pPr>
        <w:pStyle w:val="Bibliography"/>
      </w:pPr>
      <w:r>
        <w:t xml:space="preserve">31.</w:t>
      </w:r>
      <w:r>
        <w:t xml:space="preserve"> </w:t>
      </w:r>
      <w:r>
        <w:t xml:space="preserve">	</w:t>
      </w:r>
      <w:r>
        <w:rPr>
          <w:b/>
          <w:bCs/>
        </w:rPr>
        <w:t xml:space="preserve">NOT-OD-21-013: Final NIH Policy for Data Management and Sharing</w:t>
      </w:r>
      <w:r>
        <w:t xml:space="preserve"> </w:t>
      </w:r>
      <w:hyperlink r:id="rId156">
        <w:r>
          <w:rPr>
            <w:rStyle w:val="Hyperlink"/>
          </w:rPr>
          <w:t xml:space="preserve">https://grants.nih.gov/grants/guide/notice-files/NOT-OD-21-013.html</w:t>
        </w:r>
      </w:hyperlink>
    </w:p>
    <w:bookmarkEnd w:id="157"/>
    <w:bookmarkStart w:id="159" w:name="X999055200295ead81fddf881b6ef724ff612aa1"/>
    <w:p>
      <w:pPr>
        <w:pStyle w:val="Bibliography"/>
      </w:pPr>
      <w:r>
        <w:t xml:space="preserve">32.</w:t>
      </w:r>
      <w:r>
        <w:t xml:space="preserve"> </w:t>
      </w:r>
      <w:r>
        <w:t xml:space="preserve">	</w:t>
      </w:r>
      <w:r>
        <w:rPr>
          <w:b/>
          <w:bCs/>
        </w:rPr>
        <w:t xml:space="preserve">Strategic Road Map</w:t>
      </w:r>
      <w:r>
        <w:t xml:space="preserve"> </w:t>
      </w:r>
      <w:hyperlink r:id="rId158">
        <w:r>
          <w:rPr>
            <w:rStyle w:val="Hyperlink"/>
          </w:rPr>
          <w:t xml:space="preserve">https://www.ga4gh.org/about-us/strategic-road-map/</w:t>
        </w:r>
      </w:hyperlink>
    </w:p>
    <w:bookmarkEnd w:id="159"/>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14" Target="media/rId14.png" /><Relationship Type="http://schemas.openxmlformats.org/officeDocument/2006/relationships/hyperlink" Id="rId134" Target="https://commonfund.nih.gov/dataecosystem" TargetMode="External" /><Relationship Type="http://schemas.openxmlformats.org/officeDocument/2006/relationships/hyperlink" Id="rId142" Target="https://doi.org/10.1002/jgf2.736" TargetMode="External" /><Relationship Type="http://schemas.openxmlformats.org/officeDocument/2006/relationships/hyperlink" Id="rId137" Target="https://doi.org/10.1007/s10488-013-0528-y" TargetMode="External" /><Relationship Type="http://schemas.openxmlformats.org/officeDocument/2006/relationships/hyperlink" Id="rId149" Target="https://doi.org/10.1016/j.evalprogplan.2019.02.011" TargetMode="External" /><Relationship Type="http://schemas.openxmlformats.org/officeDocument/2006/relationships/hyperlink" Id="rId152" Target="https://doi.org/10.1016/j.socscimed.2017.03.041" TargetMode="External" /><Relationship Type="http://schemas.openxmlformats.org/officeDocument/2006/relationships/hyperlink" Id="rId76" Target="https://doi.org/10.1038/520429a" TargetMode="External" /><Relationship Type="http://schemas.openxmlformats.org/officeDocument/2006/relationships/hyperlink" Id="rId108" Target="https://doi.org/10.1038/nbt.3780" TargetMode="External" /><Relationship Type="http://schemas.openxmlformats.org/officeDocument/2006/relationships/hyperlink" Id="rId43"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61" Target="https://doi.org/10.1038/sdata.2016.18" TargetMode="External" /><Relationship Type="http://schemas.openxmlformats.org/officeDocument/2006/relationships/hyperlink" Id="rId66" Target="https://doi.org/10.1038/sdata.2018.118" TargetMode="External" /><Relationship Type="http://schemas.openxmlformats.org/officeDocument/2006/relationships/hyperlink" Id="rId48" Target="https://doi.org/10.1056/nejmsr1809937" TargetMode="External" /><Relationship Type="http://schemas.openxmlformats.org/officeDocument/2006/relationships/hyperlink" Id="rId52" Target="https://doi.org/10.1093/gigascience/giac105" TargetMode="External" /><Relationship Type="http://schemas.openxmlformats.org/officeDocument/2006/relationships/hyperlink" Id="rId127" Target="https://doi.org/10.1093/jamia/ocab278" TargetMode="External" /><Relationship Type="http://schemas.openxmlformats.org/officeDocument/2006/relationships/hyperlink" Id="rId84" Target="https://doi.org/10.1101/2023.09.12.557386" TargetMode="External" /><Relationship Type="http://schemas.openxmlformats.org/officeDocument/2006/relationships/hyperlink" Id="rId113" Target="https://doi.org/10.1186/gb-2004-5-10-r80" TargetMode="External" /><Relationship Type="http://schemas.openxmlformats.org/officeDocument/2006/relationships/hyperlink" Id="rId118" Target="https://doi.org/10.12688/f1000research.9206.1" TargetMode="External" /><Relationship Type="http://schemas.openxmlformats.org/officeDocument/2006/relationships/hyperlink" Id="rId98" Target="https://doi.org/10.1371/journal.pone.0229003" TargetMode="External" /><Relationship Type="http://schemas.openxmlformats.org/officeDocument/2006/relationships/hyperlink" Id="rId71" Target="https://doi.org/10.1371/journal.pone.0311493" TargetMode="External" /><Relationship Type="http://schemas.openxmlformats.org/officeDocument/2006/relationships/hyperlink" Id="rId94" Target="https://doi.org/10.15265/iy-2014-0020" TargetMode="External" /><Relationship Type="http://schemas.openxmlformats.org/officeDocument/2006/relationships/hyperlink" Id="rId103" Target="https://doi.org/10.15585/mmwr.su7303a1" TargetMode="External" /><Relationship Type="http://schemas.openxmlformats.org/officeDocument/2006/relationships/hyperlink" Id="rId89" Target="https://doi.org/10.2196/63544" TargetMode="External" /><Relationship Type="http://schemas.openxmlformats.org/officeDocument/2006/relationships/hyperlink" Id="rId80" Target="https://doi.org/10.4103/1008-682x.171582" TargetMode="External" /><Relationship Type="http://schemas.openxmlformats.org/officeDocument/2006/relationships/hyperlink" Id="rId132" Target="https://doi.org/10.48550/arxiv.2509.12709" TargetMode="External" /><Relationship Type="http://schemas.openxmlformats.org/officeDocument/2006/relationships/hyperlink" Id="rId60" Target="https://doi.org/bdd4" TargetMode="External" /><Relationship Type="http://schemas.openxmlformats.org/officeDocument/2006/relationships/hyperlink" Id="rId112" Target="https://doi.org/c2xm5v" TargetMode="External" /><Relationship Type="http://schemas.openxmlformats.org/officeDocument/2006/relationships/hyperlink" Id="rId136" Target="https://doi.org/f7nxzd" TargetMode="External" /><Relationship Type="http://schemas.openxmlformats.org/officeDocument/2006/relationships/hyperlink" Id="rId79" Target="https://doi.org/f877jx" TargetMode="External" /><Relationship Type="http://schemas.openxmlformats.org/officeDocument/2006/relationships/hyperlink" Id="rId151" Target="https://doi.org/f98fz3" TargetMode="External" /><Relationship Type="http://schemas.openxmlformats.org/officeDocument/2006/relationships/hyperlink" Id="rId107" Target="https://doi.org/f9ttx6" TargetMode="External" /><Relationship Type="http://schemas.openxmlformats.org/officeDocument/2006/relationships/hyperlink" Id="rId70" Target="https://doi.org/g8p57w" TargetMode="External" /><Relationship Type="http://schemas.openxmlformats.org/officeDocument/2006/relationships/hyperlink" Id="rId42" Target="https://doi.org/gd5z68" TargetMode="External" /><Relationship Type="http://schemas.openxmlformats.org/officeDocument/2006/relationships/hyperlink" Id="rId75" Target="https://doi.org/gdg44f" TargetMode="External" /><Relationship Type="http://schemas.openxmlformats.org/officeDocument/2006/relationships/hyperlink" Id="rId65" Target="https://doi.org/gfkrrt" TargetMode="External" /><Relationship Type="http://schemas.openxmlformats.org/officeDocument/2006/relationships/hyperlink" Id="rId117" Target="https://doi.org/gfvpq7" TargetMode="External" /><Relationship Type="http://schemas.openxmlformats.org/officeDocument/2006/relationships/hyperlink" Id="rId47" Target="https://doi.org/ggjdzj" TargetMode="External" /><Relationship Type="http://schemas.openxmlformats.org/officeDocument/2006/relationships/hyperlink" Id="rId97" Target="https://doi.org/gnm52c" TargetMode="External" /><Relationship Type="http://schemas.openxmlformats.org/officeDocument/2006/relationships/hyperlink" Id="rId51" Target="https://doi.org/gsxq6b" TargetMode="External" /><Relationship Type="http://schemas.openxmlformats.org/officeDocument/2006/relationships/hyperlink" Id="rId93" Target="https://doi.org/gtwq2b" TargetMode="External" /><Relationship Type="http://schemas.openxmlformats.org/officeDocument/2006/relationships/hyperlink" Id="rId141" Target="https://doi.org/hbs2bf" TargetMode="External" /><Relationship Type="http://schemas.openxmlformats.org/officeDocument/2006/relationships/hyperlink" Id="rId126" Target="https://doi.org/hbs2bg" TargetMode="External" /><Relationship Type="http://schemas.openxmlformats.org/officeDocument/2006/relationships/hyperlink" Id="rId131" Target="https://doi.org/hbs2fv" TargetMode="External" /><Relationship Type="http://schemas.openxmlformats.org/officeDocument/2006/relationships/hyperlink" Id="rId83" Target="https://doi.org/hbsw6q" TargetMode="External" /><Relationship Type="http://schemas.openxmlformats.org/officeDocument/2006/relationships/hyperlink" Id="rId102" Target="https://doi.org/hbsw6r" TargetMode="External" /><Relationship Type="http://schemas.openxmlformats.org/officeDocument/2006/relationships/hyperlink" Id="rId88" Target="https://doi.org/hbsw6s" TargetMode="External" /><Relationship Type="http://schemas.openxmlformats.org/officeDocument/2006/relationships/hyperlink" Id="rId56" Target="https://dpcpsi.nih.gov/sites/default/files/Day2-1225PM-Final-Report-CFDE-CoC-WG-HorwitzWilder_.pdf" TargetMode="External" /><Relationship Type="http://schemas.openxmlformats.org/officeDocument/2006/relationships/hyperlink" Id="rId122" Target="https://fairplus.github.io/Data-Maturity/docs/Indicators/" TargetMode="External" /><Relationship Type="http://schemas.openxmlformats.org/officeDocument/2006/relationships/hyperlink" Id="rId156" Target="https://grants.nih.gov/grants/guide/notice-files/NOT-OD-21-013.html" TargetMode="External" /><Relationship Type="http://schemas.openxmlformats.org/officeDocument/2006/relationships/hyperlink" Id="rId158" Target="https://www.ga4gh.org/about-us/strategic-road-map/" TargetMode="External" /><Relationship Type="http://schemas.openxmlformats.org/officeDocument/2006/relationships/hyperlink" Id="rId124" Target="https://www.ncbi.nlm.nih.gov/books/NBK562708/" TargetMode="External" /><Relationship Type="http://schemas.openxmlformats.org/officeDocument/2006/relationships/hyperlink" Id="rId86" Target="https://www.ncbi.nlm.nih.gov/pmc/articles/PMC10515804" TargetMode="External" /><Relationship Type="http://schemas.openxmlformats.org/officeDocument/2006/relationships/hyperlink" Id="rId105" Target="https://www.ncbi.nlm.nih.gov/pmc/articles/PMC11078514" TargetMode="External" /><Relationship Type="http://schemas.openxmlformats.org/officeDocument/2006/relationships/hyperlink" Id="rId73" Target="https://www.ncbi.nlm.nih.gov/pmc/articles/PMC11524460" TargetMode="External" /><Relationship Type="http://schemas.openxmlformats.org/officeDocument/2006/relationships/hyperlink" Id="rId144" Target="https://www.ncbi.nlm.nih.gov/pmc/articles/PMC11702478" TargetMode="External" /><Relationship Type="http://schemas.openxmlformats.org/officeDocument/2006/relationships/hyperlink" Id="rId91" Target="https://www.ncbi.nlm.nih.gov/pmc/articles/PMC12369987" TargetMode="External" /><Relationship Type="http://schemas.openxmlformats.org/officeDocument/2006/relationships/hyperlink" Id="rId40" Target="https://www.ncbi.nlm.nih.gov/pmc/articles/PMC3919969" TargetMode="External" /><Relationship Type="http://schemas.openxmlformats.org/officeDocument/2006/relationships/hyperlink" Id="rId45" Target="https://www.ncbi.nlm.nih.gov/pmc/articles/PMC4010069" TargetMode="External" /><Relationship Type="http://schemas.openxmlformats.org/officeDocument/2006/relationships/hyperlink" Id="rId139" Target="https://www.ncbi.nlm.nih.gov/pmc/articles/PMC4012002" TargetMode="External" /><Relationship Type="http://schemas.openxmlformats.org/officeDocument/2006/relationships/hyperlink" Id="rId63" Target="https://www.ncbi.nlm.nih.gov/pmc/articles/PMC4792175" TargetMode="External" /><Relationship Type="http://schemas.openxmlformats.org/officeDocument/2006/relationships/hyperlink" Id="rId120" Target="https://www.ncbi.nlm.nih.gov/pmc/articles/PMC5007752" TargetMode="External" /><Relationship Type="http://schemas.openxmlformats.org/officeDocument/2006/relationships/hyperlink" Id="rId115" Target="https://www.ncbi.nlm.nih.gov/pmc/articles/PMC545600" TargetMode="External" /><Relationship Type="http://schemas.openxmlformats.org/officeDocument/2006/relationships/hyperlink" Id="rId154" Target="https://www.ncbi.nlm.nih.gov/pmc/articles/PMC5616207" TargetMode="External" /><Relationship Type="http://schemas.openxmlformats.org/officeDocument/2006/relationships/hyperlink" Id="rId68" Target="https://www.ncbi.nlm.nih.gov/pmc/articles/PMC6018520" TargetMode="External" /><Relationship Type="http://schemas.openxmlformats.org/officeDocument/2006/relationships/hyperlink" Id="rId110" Target="https://www.ncbi.nlm.nih.gov/pmc/articles/PMC6103790" TargetMode="External" /><Relationship Type="http://schemas.openxmlformats.org/officeDocument/2006/relationships/hyperlink" Id="rId100" Target="https://www.ncbi.nlm.nih.gov/pmc/articles/PMC7065823" TargetMode="External" /><Relationship Type="http://schemas.openxmlformats.org/officeDocument/2006/relationships/hyperlink" Id="rId129" Target="https://www.ncbi.nlm.nih.gov/pmc/articles/PMC8922165" TargetMode="External" /><Relationship Type="http://schemas.openxmlformats.org/officeDocument/2006/relationships/hyperlink" Id="rId54" Target="https://www.ncbi.nlm.nih.gov/pmc/articles/PMC9677336" TargetMode="External" /><Relationship Type="http://schemas.openxmlformats.org/officeDocument/2006/relationships/hyperlink" Id="rId114" Target="https://www.ncbi.nlm.nih.gov/pubmed/15461798" TargetMode="External" /><Relationship Type="http://schemas.openxmlformats.org/officeDocument/2006/relationships/hyperlink" Id="rId44" Target="https://www.ncbi.nlm.nih.gov/pubmed/23715323" TargetMode="External" /><Relationship Type="http://schemas.openxmlformats.org/officeDocument/2006/relationships/hyperlink" Id="rId38" Target="https://www.ncbi.nlm.nih.gov/pubmed/24071849" TargetMode="External" /><Relationship Type="http://schemas.openxmlformats.org/officeDocument/2006/relationships/hyperlink" Id="rId138" Target="https://www.ncbi.nlm.nih.gov/pubmed/24193818" TargetMode="External" /><Relationship Type="http://schemas.openxmlformats.org/officeDocument/2006/relationships/hyperlink" Id="rId95" Target="https://www.ncbi.nlm.nih.gov/pubmed/25123716" TargetMode="External" /><Relationship Type="http://schemas.openxmlformats.org/officeDocument/2006/relationships/hyperlink" Id="rId77" Target="https://www.ncbi.nlm.nih.gov/pubmed/25903611" TargetMode="External" /><Relationship Type="http://schemas.openxmlformats.org/officeDocument/2006/relationships/hyperlink" Id="rId81" Target="https://www.ncbi.nlm.nih.gov/pubmed/26806079" TargetMode="External" /><Relationship Type="http://schemas.openxmlformats.org/officeDocument/2006/relationships/hyperlink" Id="rId62" Target="https://www.ncbi.nlm.nih.gov/pubmed/26978244" TargetMode="External" /><Relationship Type="http://schemas.openxmlformats.org/officeDocument/2006/relationships/hyperlink" Id="rId119" Target="https://www.ncbi.nlm.nih.gov/pubmed/27635232" TargetMode="External" /><Relationship Type="http://schemas.openxmlformats.org/officeDocument/2006/relationships/hyperlink" Id="rId109" Target="https://www.ncbi.nlm.nih.gov/pubmed/28288103" TargetMode="External" /><Relationship Type="http://schemas.openxmlformats.org/officeDocument/2006/relationships/hyperlink" Id="rId153" Target="https://www.ncbi.nlm.nih.gov/pubmed/28371629" TargetMode="External" /><Relationship Type="http://schemas.openxmlformats.org/officeDocument/2006/relationships/hyperlink" Id="rId67" Target="https://www.ncbi.nlm.nih.gov/pubmed/29944145" TargetMode="External" /><Relationship Type="http://schemas.openxmlformats.org/officeDocument/2006/relationships/hyperlink" Id="rId148" Target="https://www.ncbi.nlm.nih.gov/pubmed/30861395" TargetMode="External" /><Relationship Type="http://schemas.openxmlformats.org/officeDocument/2006/relationships/hyperlink" Id="rId49" Target="https://www.ncbi.nlm.nih.gov/pubmed/31412182" TargetMode="External" /><Relationship Type="http://schemas.openxmlformats.org/officeDocument/2006/relationships/hyperlink" Id="rId99" Target="https://www.ncbi.nlm.nih.gov/pubmed/32160189" TargetMode="External" /><Relationship Type="http://schemas.openxmlformats.org/officeDocument/2006/relationships/hyperlink" Id="rId128" Target="https://www.ncbi.nlm.nih.gov/pubmed/34919694" TargetMode="External" /><Relationship Type="http://schemas.openxmlformats.org/officeDocument/2006/relationships/hyperlink" Id="rId53" Target="https://www.ncbi.nlm.nih.gov/pubmed/36409836" TargetMode="External" /><Relationship Type="http://schemas.openxmlformats.org/officeDocument/2006/relationships/hyperlink" Id="rId85" Target="https://www.ncbi.nlm.nih.gov/pubmed/37745378" TargetMode="External" /><Relationship Type="http://schemas.openxmlformats.org/officeDocument/2006/relationships/hyperlink" Id="rId104" Target="https://www.ncbi.nlm.nih.gov/pubmed/38713639" TargetMode="External" /><Relationship Type="http://schemas.openxmlformats.org/officeDocument/2006/relationships/hyperlink" Id="rId72" Target="https://www.ncbi.nlm.nih.gov/pubmed/39475849" TargetMode="External" /><Relationship Type="http://schemas.openxmlformats.org/officeDocument/2006/relationships/hyperlink" Id="rId143" Target="https://www.ncbi.nlm.nih.gov/pubmed/39776872" TargetMode="External" /><Relationship Type="http://schemas.openxmlformats.org/officeDocument/2006/relationships/hyperlink" Id="rId90" Target="https://www.ncbi.nlm.nih.gov/pubmed/40839787" TargetMode="External" /><Relationship Type="http://schemas.openxmlformats.org/officeDocument/2006/relationships/hyperlink" Id="rId146"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134" Target="https://commonfund.nih.gov/dataecosystem" TargetMode="External" /><Relationship Type="http://schemas.openxmlformats.org/officeDocument/2006/relationships/hyperlink" Id="rId142" Target="https://doi.org/10.1002/jgf2.736" TargetMode="External" /><Relationship Type="http://schemas.openxmlformats.org/officeDocument/2006/relationships/hyperlink" Id="rId137" Target="https://doi.org/10.1007/s10488-013-0528-y" TargetMode="External" /><Relationship Type="http://schemas.openxmlformats.org/officeDocument/2006/relationships/hyperlink" Id="rId149" Target="https://doi.org/10.1016/j.evalprogplan.2019.02.011" TargetMode="External" /><Relationship Type="http://schemas.openxmlformats.org/officeDocument/2006/relationships/hyperlink" Id="rId152" Target="https://doi.org/10.1016/j.socscimed.2017.03.041" TargetMode="External" /><Relationship Type="http://schemas.openxmlformats.org/officeDocument/2006/relationships/hyperlink" Id="rId76" Target="https://doi.org/10.1038/520429a" TargetMode="External" /><Relationship Type="http://schemas.openxmlformats.org/officeDocument/2006/relationships/hyperlink" Id="rId108" Target="https://doi.org/10.1038/nbt.3780" TargetMode="External" /><Relationship Type="http://schemas.openxmlformats.org/officeDocument/2006/relationships/hyperlink" Id="rId43"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61" Target="https://doi.org/10.1038/sdata.2016.18" TargetMode="External" /><Relationship Type="http://schemas.openxmlformats.org/officeDocument/2006/relationships/hyperlink" Id="rId66" Target="https://doi.org/10.1038/sdata.2018.118" TargetMode="External" /><Relationship Type="http://schemas.openxmlformats.org/officeDocument/2006/relationships/hyperlink" Id="rId48" Target="https://doi.org/10.1056/nejmsr1809937" TargetMode="External" /><Relationship Type="http://schemas.openxmlformats.org/officeDocument/2006/relationships/hyperlink" Id="rId52" Target="https://doi.org/10.1093/gigascience/giac105" TargetMode="External" /><Relationship Type="http://schemas.openxmlformats.org/officeDocument/2006/relationships/hyperlink" Id="rId127" Target="https://doi.org/10.1093/jamia/ocab278" TargetMode="External" /><Relationship Type="http://schemas.openxmlformats.org/officeDocument/2006/relationships/hyperlink" Id="rId84" Target="https://doi.org/10.1101/2023.09.12.557386" TargetMode="External" /><Relationship Type="http://schemas.openxmlformats.org/officeDocument/2006/relationships/hyperlink" Id="rId113" Target="https://doi.org/10.1186/gb-2004-5-10-r80" TargetMode="External" /><Relationship Type="http://schemas.openxmlformats.org/officeDocument/2006/relationships/hyperlink" Id="rId118" Target="https://doi.org/10.12688/f1000research.9206.1" TargetMode="External" /><Relationship Type="http://schemas.openxmlformats.org/officeDocument/2006/relationships/hyperlink" Id="rId98" Target="https://doi.org/10.1371/journal.pone.0229003" TargetMode="External" /><Relationship Type="http://schemas.openxmlformats.org/officeDocument/2006/relationships/hyperlink" Id="rId71" Target="https://doi.org/10.1371/journal.pone.0311493" TargetMode="External" /><Relationship Type="http://schemas.openxmlformats.org/officeDocument/2006/relationships/hyperlink" Id="rId94" Target="https://doi.org/10.15265/iy-2014-0020" TargetMode="External" /><Relationship Type="http://schemas.openxmlformats.org/officeDocument/2006/relationships/hyperlink" Id="rId103" Target="https://doi.org/10.15585/mmwr.su7303a1" TargetMode="External" /><Relationship Type="http://schemas.openxmlformats.org/officeDocument/2006/relationships/hyperlink" Id="rId89" Target="https://doi.org/10.2196/63544" TargetMode="External" /><Relationship Type="http://schemas.openxmlformats.org/officeDocument/2006/relationships/hyperlink" Id="rId80" Target="https://doi.org/10.4103/1008-682x.171582" TargetMode="External" /><Relationship Type="http://schemas.openxmlformats.org/officeDocument/2006/relationships/hyperlink" Id="rId132" Target="https://doi.org/10.48550/arxiv.2509.12709" TargetMode="External" /><Relationship Type="http://schemas.openxmlformats.org/officeDocument/2006/relationships/hyperlink" Id="rId60" Target="https://doi.org/bdd4" TargetMode="External" /><Relationship Type="http://schemas.openxmlformats.org/officeDocument/2006/relationships/hyperlink" Id="rId112" Target="https://doi.org/c2xm5v" TargetMode="External" /><Relationship Type="http://schemas.openxmlformats.org/officeDocument/2006/relationships/hyperlink" Id="rId136" Target="https://doi.org/f7nxzd" TargetMode="External" /><Relationship Type="http://schemas.openxmlformats.org/officeDocument/2006/relationships/hyperlink" Id="rId79" Target="https://doi.org/f877jx" TargetMode="External" /><Relationship Type="http://schemas.openxmlformats.org/officeDocument/2006/relationships/hyperlink" Id="rId151" Target="https://doi.org/f98fz3" TargetMode="External" /><Relationship Type="http://schemas.openxmlformats.org/officeDocument/2006/relationships/hyperlink" Id="rId107" Target="https://doi.org/f9ttx6" TargetMode="External" /><Relationship Type="http://schemas.openxmlformats.org/officeDocument/2006/relationships/hyperlink" Id="rId70" Target="https://doi.org/g8p57w" TargetMode="External" /><Relationship Type="http://schemas.openxmlformats.org/officeDocument/2006/relationships/hyperlink" Id="rId42" Target="https://doi.org/gd5z68" TargetMode="External" /><Relationship Type="http://schemas.openxmlformats.org/officeDocument/2006/relationships/hyperlink" Id="rId75" Target="https://doi.org/gdg44f" TargetMode="External" /><Relationship Type="http://schemas.openxmlformats.org/officeDocument/2006/relationships/hyperlink" Id="rId65" Target="https://doi.org/gfkrrt" TargetMode="External" /><Relationship Type="http://schemas.openxmlformats.org/officeDocument/2006/relationships/hyperlink" Id="rId117" Target="https://doi.org/gfvpq7" TargetMode="External" /><Relationship Type="http://schemas.openxmlformats.org/officeDocument/2006/relationships/hyperlink" Id="rId47" Target="https://doi.org/ggjdzj" TargetMode="External" /><Relationship Type="http://schemas.openxmlformats.org/officeDocument/2006/relationships/hyperlink" Id="rId97" Target="https://doi.org/gnm52c" TargetMode="External" /><Relationship Type="http://schemas.openxmlformats.org/officeDocument/2006/relationships/hyperlink" Id="rId51" Target="https://doi.org/gsxq6b" TargetMode="External" /><Relationship Type="http://schemas.openxmlformats.org/officeDocument/2006/relationships/hyperlink" Id="rId93" Target="https://doi.org/gtwq2b" TargetMode="External" /><Relationship Type="http://schemas.openxmlformats.org/officeDocument/2006/relationships/hyperlink" Id="rId141" Target="https://doi.org/hbs2bf" TargetMode="External" /><Relationship Type="http://schemas.openxmlformats.org/officeDocument/2006/relationships/hyperlink" Id="rId126" Target="https://doi.org/hbs2bg" TargetMode="External" /><Relationship Type="http://schemas.openxmlformats.org/officeDocument/2006/relationships/hyperlink" Id="rId131" Target="https://doi.org/hbs2fv" TargetMode="External" /><Relationship Type="http://schemas.openxmlformats.org/officeDocument/2006/relationships/hyperlink" Id="rId83" Target="https://doi.org/hbsw6q" TargetMode="External" /><Relationship Type="http://schemas.openxmlformats.org/officeDocument/2006/relationships/hyperlink" Id="rId102" Target="https://doi.org/hbsw6r" TargetMode="External" /><Relationship Type="http://schemas.openxmlformats.org/officeDocument/2006/relationships/hyperlink" Id="rId88" Target="https://doi.org/hbsw6s" TargetMode="External" /><Relationship Type="http://schemas.openxmlformats.org/officeDocument/2006/relationships/hyperlink" Id="rId56" Target="https://dpcpsi.nih.gov/sites/default/files/Day2-1225PM-Final-Report-CFDE-CoC-WG-HorwitzWilder_.pdf" TargetMode="External" /><Relationship Type="http://schemas.openxmlformats.org/officeDocument/2006/relationships/hyperlink" Id="rId122" Target="https://fairplus.github.io/Data-Maturity/docs/Indicators/" TargetMode="External" /><Relationship Type="http://schemas.openxmlformats.org/officeDocument/2006/relationships/hyperlink" Id="rId156" Target="https://grants.nih.gov/grants/guide/notice-files/NOT-OD-21-013.html" TargetMode="External" /><Relationship Type="http://schemas.openxmlformats.org/officeDocument/2006/relationships/hyperlink" Id="rId158" Target="https://www.ga4gh.org/about-us/strategic-road-map/" TargetMode="External" /><Relationship Type="http://schemas.openxmlformats.org/officeDocument/2006/relationships/hyperlink" Id="rId124" Target="https://www.ncbi.nlm.nih.gov/books/NBK562708/" TargetMode="External" /><Relationship Type="http://schemas.openxmlformats.org/officeDocument/2006/relationships/hyperlink" Id="rId86" Target="https://www.ncbi.nlm.nih.gov/pmc/articles/PMC10515804" TargetMode="External" /><Relationship Type="http://schemas.openxmlformats.org/officeDocument/2006/relationships/hyperlink" Id="rId105" Target="https://www.ncbi.nlm.nih.gov/pmc/articles/PMC11078514" TargetMode="External" /><Relationship Type="http://schemas.openxmlformats.org/officeDocument/2006/relationships/hyperlink" Id="rId73" Target="https://www.ncbi.nlm.nih.gov/pmc/articles/PMC11524460" TargetMode="External" /><Relationship Type="http://schemas.openxmlformats.org/officeDocument/2006/relationships/hyperlink" Id="rId144" Target="https://www.ncbi.nlm.nih.gov/pmc/articles/PMC11702478" TargetMode="External" /><Relationship Type="http://schemas.openxmlformats.org/officeDocument/2006/relationships/hyperlink" Id="rId91" Target="https://www.ncbi.nlm.nih.gov/pmc/articles/PMC12369987" TargetMode="External" /><Relationship Type="http://schemas.openxmlformats.org/officeDocument/2006/relationships/hyperlink" Id="rId40" Target="https://www.ncbi.nlm.nih.gov/pmc/articles/PMC3919969" TargetMode="External" /><Relationship Type="http://schemas.openxmlformats.org/officeDocument/2006/relationships/hyperlink" Id="rId45" Target="https://www.ncbi.nlm.nih.gov/pmc/articles/PMC4010069" TargetMode="External" /><Relationship Type="http://schemas.openxmlformats.org/officeDocument/2006/relationships/hyperlink" Id="rId139" Target="https://www.ncbi.nlm.nih.gov/pmc/articles/PMC4012002" TargetMode="External" /><Relationship Type="http://schemas.openxmlformats.org/officeDocument/2006/relationships/hyperlink" Id="rId63" Target="https://www.ncbi.nlm.nih.gov/pmc/articles/PMC4792175" TargetMode="External" /><Relationship Type="http://schemas.openxmlformats.org/officeDocument/2006/relationships/hyperlink" Id="rId120" Target="https://www.ncbi.nlm.nih.gov/pmc/articles/PMC5007752" TargetMode="External" /><Relationship Type="http://schemas.openxmlformats.org/officeDocument/2006/relationships/hyperlink" Id="rId115" Target="https://www.ncbi.nlm.nih.gov/pmc/articles/PMC545600" TargetMode="External" /><Relationship Type="http://schemas.openxmlformats.org/officeDocument/2006/relationships/hyperlink" Id="rId154" Target="https://www.ncbi.nlm.nih.gov/pmc/articles/PMC5616207" TargetMode="External" /><Relationship Type="http://schemas.openxmlformats.org/officeDocument/2006/relationships/hyperlink" Id="rId68" Target="https://www.ncbi.nlm.nih.gov/pmc/articles/PMC6018520" TargetMode="External" /><Relationship Type="http://schemas.openxmlformats.org/officeDocument/2006/relationships/hyperlink" Id="rId110" Target="https://www.ncbi.nlm.nih.gov/pmc/articles/PMC6103790" TargetMode="External" /><Relationship Type="http://schemas.openxmlformats.org/officeDocument/2006/relationships/hyperlink" Id="rId100" Target="https://www.ncbi.nlm.nih.gov/pmc/articles/PMC7065823" TargetMode="External" /><Relationship Type="http://schemas.openxmlformats.org/officeDocument/2006/relationships/hyperlink" Id="rId129" Target="https://www.ncbi.nlm.nih.gov/pmc/articles/PMC8922165" TargetMode="External" /><Relationship Type="http://schemas.openxmlformats.org/officeDocument/2006/relationships/hyperlink" Id="rId54" Target="https://www.ncbi.nlm.nih.gov/pmc/articles/PMC9677336" TargetMode="External" /><Relationship Type="http://schemas.openxmlformats.org/officeDocument/2006/relationships/hyperlink" Id="rId114" Target="https://www.ncbi.nlm.nih.gov/pubmed/15461798" TargetMode="External" /><Relationship Type="http://schemas.openxmlformats.org/officeDocument/2006/relationships/hyperlink" Id="rId44" Target="https://www.ncbi.nlm.nih.gov/pubmed/23715323" TargetMode="External" /><Relationship Type="http://schemas.openxmlformats.org/officeDocument/2006/relationships/hyperlink" Id="rId38" Target="https://www.ncbi.nlm.nih.gov/pubmed/24071849" TargetMode="External" /><Relationship Type="http://schemas.openxmlformats.org/officeDocument/2006/relationships/hyperlink" Id="rId138" Target="https://www.ncbi.nlm.nih.gov/pubmed/24193818" TargetMode="External" /><Relationship Type="http://schemas.openxmlformats.org/officeDocument/2006/relationships/hyperlink" Id="rId95" Target="https://www.ncbi.nlm.nih.gov/pubmed/25123716" TargetMode="External" /><Relationship Type="http://schemas.openxmlformats.org/officeDocument/2006/relationships/hyperlink" Id="rId77" Target="https://www.ncbi.nlm.nih.gov/pubmed/25903611" TargetMode="External" /><Relationship Type="http://schemas.openxmlformats.org/officeDocument/2006/relationships/hyperlink" Id="rId81" Target="https://www.ncbi.nlm.nih.gov/pubmed/26806079" TargetMode="External" /><Relationship Type="http://schemas.openxmlformats.org/officeDocument/2006/relationships/hyperlink" Id="rId62" Target="https://www.ncbi.nlm.nih.gov/pubmed/26978244" TargetMode="External" /><Relationship Type="http://schemas.openxmlformats.org/officeDocument/2006/relationships/hyperlink" Id="rId119" Target="https://www.ncbi.nlm.nih.gov/pubmed/27635232" TargetMode="External" /><Relationship Type="http://schemas.openxmlformats.org/officeDocument/2006/relationships/hyperlink" Id="rId109" Target="https://www.ncbi.nlm.nih.gov/pubmed/28288103" TargetMode="External" /><Relationship Type="http://schemas.openxmlformats.org/officeDocument/2006/relationships/hyperlink" Id="rId153" Target="https://www.ncbi.nlm.nih.gov/pubmed/28371629" TargetMode="External" /><Relationship Type="http://schemas.openxmlformats.org/officeDocument/2006/relationships/hyperlink" Id="rId67" Target="https://www.ncbi.nlm.nih.gov/pubmed/29944145" TargetMode="External" /><Relationship Type="http://schemas.openxmlformats.org/officeDocument/2006/relationships/hyperlink" Id="rId148" Target="https://www.ncbi.nlm.nih.gov/pubmed/30861395" TargetMode="External" /><Relationship Type="http://schemas.openxmlformats.org/officeDocument/2006/relationships/hyperlink" Id="rId49" Target="https://www.ncbi.nlm.nih.gov/pubmed/31412182" TargetMode="External" /><Relationship Type="http://schemas.openxmlformats.org/officeDocument/2006/relationships/hyperlink" Id="rId99" Target="https://www.ncbi.nlm.nih.gov/pubmed/32160189" TargetMode="External" /><Relationship Type="http://schemas.openxmlformats.org/officeDocument/2006/relationships/hyperlink" Id="rId128" Target="https://www.ncbi.nlm.nih.gov/pubmed/34919694" TargetMode="External" /><Relationship Type="http://schemas.openxmlformats.org/officeDocument/2006/relationships/hyperlink" Id="rId53" Target="https://www.ncbi.nlm.nih.gov/pubmed/36409836" TargetMode="External" /><Relationship Type="http://schemas.openxmlformats.org/officeDocument/2006/relationships/hyperlink" Id="rId85" Target="https://www.ncbi.nlm.nih.gov/pubmed/37745378" TargetMode="External" /><Relationship Type="http://schemas.openxmlformats.org/officeDocument/2006/relationships/hyperlink" Id="rId104" Target="https://www.ncbi.nlm.nih.gov/pubmed/38713639" TargetMode="External" /><Relationship Type="http://schemas.openxmlformats.org/officeDocument/2006/relationships/hyperlink" Id="rId72" Target="https://www.ncbi.nlm.nih.gov/pubmed/39475849" TargetMode="External" /><Relationship Type="http://schemas.openxmlformats.org/officeDocument/2006/relationships/hyperlink" Id="rId143" Target="https://www.ncbi.nlm.nih.gov/pubmed/39776872" TargetMode="External" /><Relationship Type="http://schemas.openxmlformats.org/officeDocument/2006/relationships/hyperlink" Id="rId90" Target="https://www.ncbi.nlm.nih.gov/pubmed/40839787" TargetMode="External" /><Relationship Type="http://schemas.openxmlformats.org/officeDocument/2006/relationships/hyperlink" Id="rId146"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2026-05-16T19:26:29Z</dcterms:created>
  <dcterms:modified xsi:type="dcterms:W3CDTF">2026-05-16T19:26:29Z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assets/style.csl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