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rPr/>
      </w:pPr>
      <w:r>
        <w:rPr/>
        <w:t>T</w:t>
      </w:r>
      <w:r>
        <w:rPr/>
        <w:t>RANSCRIPTOMIC</w:t>
      </w:r>
      <w:r>
        <w:rPr/>
        <w:t xml:space="preserve"> D</w:t>
      </w:r>
      <w:r>
        <w:rPr/>
        <w:t>ATA</w:t>
      </w:r>
      <w:r>
        <w:rPr/>
        <w:t xml:space="preserve"> S</w:t>
      </w:r>
      <w:r>
        <w:rPr/>
        <w:t>CIENCE USING BIOCONDUCTOR</w:t>
      </w:r>
    </w:p>
    <w:p>
      <w:pPr>
        <w:pStyle w:val="FirstParagraph"/>
        <w:rPr/>
      </w:pPr>
      <w:r>
        <w:rPr/>
        <w:t>DAVIS SR1, CAREY VJ2, CULHANE A3, GENTLEMAN R4, HANSEN KD5, HUBER W6, IRIZZARY RA3, LAWRENCE M7, WALDRON L8, and MORGAN M9</w:t>
      </w:r>
    </w:p>
    <w:p>
      <w:pPr>
        <w:pStyle w:val="TextBody"/>
        <w:spacing w:lineRule="auto" w:line="240" w:before="9" w:after="9"/>
        <w:rPr/>
      </w:pPr>
      <w:r>
        <w:rPr/>
        <w:t>1Center for Cancer Research, National Cancer Institute</w:t>
      </w:r>
    </w:p>
    <w:p>
      <w:pPr>
        <w:pStyle w:val="TextBody"/>
        <w:spacing w:lineRule="auto" w:line="240" w:before="9" w:after="9"/>
        <w:rPr/>
      </w:pPr>
      <w:r>
        <w:rPr/>
        <w:t>2Brigham and Women's Hospital, Harvard Medical School</w:t>
      </w:r>
    </w:p>
    <w:p>
      <w:pPr>
        <w:pStyle w:val="TextBody"/>
        <w:spacing w:lineRule="auto" w:line="240" w:before="9" w:after="9"/>
        <w:rPr/>
      </w:pPr>
      <w:r>
        <w:rPr/>
        <w:t>3Dana-Farber Cancer Institute, Harvard School of Public Health</w:t>
      </w:r>
    </w:p>
    <w:p>
      <w:pPr>
        <w:pStyle w:val="TextBody"/>
        <w:spacing w:lineRule="auto" w:line="240" w:before="9" w:after="9"/>
        <w:rPr/>
      </w:pPr>
      <w:r>
        <w:rPr/>
        <w:t>4Computational Biology, 23andMe</w:t>
      </w:r>
    </w:p>
    <w:p>
      <w:pPr>
        <w:pStyle w:val="TextBody"/>
        <w:spacing w:lineRule="auto" w:line="240" w:before="9" w:after="9"/>
        <w:rPr/>
      </w:pPr>
      <w:r>
        <w:rPr/>
        <w:t>5Bloomberg School of Public Health, Johns Hopkins University</w:t>
      </w:r>
    </w:p>
    <w:p>
      <w:pPr>
        <w:pStyle w:val="TextBody"/>
        <w:spacing w:lineRule="auto" w:line="240" w:before="9" w:after="9"/>
        <w:rPr/>
      </w:pPr>
      <w:r>
        <w:rPr/>
        <w:t>6European Molecular Biology Laboratory</w:t>
      </w:r>
    </w:p>
    <w:p>
      <w:pPr>
        <w:pStyle w:val="TextBody"/>
        <w:spacing w:lineRule="auto" w:line="240" w:before="9" w:after="9"/>
        <w:rPr/>
      </w:pPr>
      <w:r>
        <w:rPr/>
        <w:t>7Genentech Research and Early Development</w:t>
      </w:r>
    </w:p>
    <w:p>
      <w:pPr>
        <w:pStyle w:val="TextBody"/>
        <w:spacing w:lineRule="auto" w:line="240" w:before="9" w:after="9"/>
        <w:rPr/>
      </w:pPr>
      <w:r>
        <w:rPr/>
        <w:t>8CUNY School of Public Health at Hunter College</w:t>
      </w:r>
    </w:p>
    <w:p>
      <w:pPr>
        <w:pStyle w:val="TextBody"/>
        <w:spacing w:lineRule="auto" w:line="240" w:before="9" w:after="9"/>
        <w:rPr/>
      </w:pPr>
      <w:r>
        <w:rPr/>
        <w:t>9Department of Biostatistics and Bioinformatics, Roswell Park Cancer Institute</w:t>
      </w:r>
    </w:p>
    <w:p>
      <w:pPr>
        <w:pStyle w:val="TextBody"/>
        <w:spacing w:before="180" w:after="180"/>
        <w:rPr/>
      </w:pPr>
      <w:r>
        <w:rPr/>
        <w:t xml:space="preserve">High-throughput transcriptome profiling technologies are now commonplace and are available as commodity products. With the easy production of data has come an interest by an ever-expanding number of researchers asking increasingly complex and interesting questions. The value of these experiments and the level of the derived insights depend on the ability to organize, analyze, and interpret the data. 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1211 interoperable software packages contributed by a large, diverse community of scientists. Transcriptome analysis capabilities include primary data analysis such as normalization and quality control, secondary analysis such as differential expression and isoform discovery, and tertiary analysis such as pathway analysis. The breadth and depth of Bioconductor allows integration with orthogonal measurements such as functional screening, epigenomics, DNA sequencing, and clinical covariates. Functionality for advanced and interactive data visualization add further value to data. Bioconductor also has extensive capabilities for accessing and integrating with nearly all large publicly available datasets and repositories such as TCGA, GTex, NCBI GEO, the NCI Genomic Data Commons. Core values of reproducible research, interoperability, and open development have made Bioconductor a standard platform for genomic data science </w:t>
      </w:r>
      <w:r>
        <w:rPr/>
        <w:t>with</w:t>
      </w:r>
      <w:r>
        <w:rPr/>
        <w:t xml:space="preserve"> over 15,000 downloads per month. I will review these capabilities in the context of cancer data science, transcriptome analysis, and data integration.</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LibreOffice/5.1.4.2$MacOSX_X86_64 LibreOffice_project/f99d75f39f1c57ebdd7ffc5f42867c12031db97a</Application>
  <Pages>1</Pages>
  <Words>331</Words>
  <Characters>2149</Characters>
  <CharactersWithSpaces>2468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Davis</dc:creator>
  <dc:description/>
  <dc:language>en-US</dc:language>
  <cp:lastModifiedBy>Sean Davis</cp:lastModifiedBy>
  <dcterms:modified xsi:type="dcterms:W3CDTF">2016-09-09T20:45:05Z</dcterms:modified>
  <cp:revision>1</cp:revision>
  <dc:subject/>
  <dc:title>Bioconductor: An Environment for Transcriptomic Data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