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7171E" w14:textId="77777777" w:rsidR="008C71E3" w:rsidRDefault="008C71E3" w:rsidP="004834ED">
      <w:pPr>
        <w:jc w:val="center"/>
        <w:rPr>
          <w:rFonts w:ascii="Times New Roman" w:hAnsi="Times New Roman" w:cs="Times New Roman"/>
          <w:sz w:val="36"/>
          <w:szCs w:val="36"/>
        </w:rPr>
      </w:pPr>
      <w:r w:rsidRPr="004834ED">
        <w:rPr>
          <w:rFonts w:ascii="Times New Roman" w:hAnsi="Times New Roman" w:cs="Times New Roman"/>
          <w:sz w:val="36"/>
          <w:szCs w:val="36"/>
        </w:rPr>
        <w:t>Menu of Loci – Updated Gantt Chart</w:t>
      </w:r>
      <w:r w:rsidR="000F5393">
        <w:rPr>
          <w:rFonts w:ascii="Times New Roman" w:hAnsi="Times New Roman" w:cs="Times New Roman"/>
          <w:sz w:val="36"/>
          <w:szCs w:val="36"/>
        </w:rPr>
        <w:t>s</w:t>
      </w:r>
    </w:p>
    <w:p w14:paraId="1CDEE44B" w14:textId="77777777" w:rsidR="004834ED" w:rsidRPr="004834ED" w:rsidRDefault="000F5393" w:rsidP="004834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Completed Items up to the preliminary</w:t>
      </w:r>
    </w:p>
    <w:tbl>
      <w:tblPr>
        <w:tblW w:w="16044" w:type="dxa"/>
        <w:tblInd w:w="-645" w:type="dxa"/>
        <w:tblLook w:val="04A0" w:firstRow="1" w:lastRow="0" w:firstColumn="1" w:lastColumn="0" w:noHBand="0" w:noVBand="1"/>
      </w:tblPr>
      <w:tblGrid>
        <w:gridCol w:w="4146"/>
        <w:gridCol w:w="1412"/>
        <w:gridCol w:w="222"/>
        <w:gridCol w:w="1207"/>
        <w:gridCol w:w="529"/>
        <w:gridCol w:w="616"/>
        <w:gridCol w:w="748"/>
        <w:gridCol w:w="1690"/>
        <w:gridCol w:w="222"/>
        <w:gridCol w:w="1770"/>
        <w:gridCol w:w="593"/>
        <w:gridCol w:w="574"/>
        <w:gridCol w:w="562"/>
        <w:gridCol w:w="590"/>
        <w:gridCol w:w="589"/>
        <w:gridCol w:w="574"/>
      </w:tblGrid>
      <w:tr w:rsidR="008C71E3" w:rsidRPr="008C71E3" w14:paraId="5BAAD097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8D79B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41E4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23-Oct</w:t>
            </w:r>
          </w:p>
        </w:tc>
        <w:tc>
          <w:tcPr>
            <w:tcW w:w="2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AD39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38E5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27-Oct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759B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28-Oct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9CCB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29-Oct</w:t>
            </w:r>
          </w:p>
        </w:tc>
        <w:tc>
          <w:tcPr>
            <w:tcW w:w="74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EB53D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30-Oct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BA03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3-Nov</w:t>
            </w:r>
          </w:p>
        </w:tc>
        <w:tc>
          <w:tcPr>
            <w:tcW w:w="2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DC9D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482D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5-Nov</w:t>
            </w:r>
          </w:p>
        </w:tc>
        <w:tc>
          <w:tcPr>
            <w:tcW w:w="5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B336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10-Nov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038C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11-Nov</w:t>
            </w:r>
          </w:p>
        </w:tc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F313D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0D02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13-Nov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EE7C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14-Nov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DD7A5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15-Nov</w:t>
            </w:r>
          </w:p>
        </w:tc>
      </w:tr>
      <w:tr w:rsidR="008C71E3" w:rsidRPr="008C71E3" w14:paraId="08DFD182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111629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intro</w:t>
            </w:r>
            <w:r w:rsidR="000F5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(All team)</w:t>
            </w:r>
          </w:p>
        </w:tc>
        <w:tc>
          <w:tcPr>
            <w:tcW w:w="16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018BEC8E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A5E7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701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6B1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1C6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A85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E4A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6BA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F4D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2DB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01C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F48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B29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A812A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274593C9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7516FC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Decide Travel/</w:t>
            </w:r>
            <w:proofErr w:type="spellStart"/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Manip</w:t>
            </w:r>
            <w:proofErr w:type="spellEnd"/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(Unity and Anthony)</w:t>
            </w:r>
          </w:p>
        </w:tc>
        <w:tc>
          <w:tcPr>
            <w:tcW w:w="337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FF8235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2217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A95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586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538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B31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710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835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699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9C4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2D6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45C28D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0BD559AF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434389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Review Milk VR store: (</w:t>
            </w:r>
            <w:r w:rsidR="000F5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</w:t>
            </w: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Team)</w:t>
            </w:r>
          </w:p>
        </w:tc>
        <w:tc>
          <w:tcPr>
            <w:tcW w:w="284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682BD7B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E1F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8E4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13D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791D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4A3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036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AE6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AEC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46A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706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E88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AF016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77B75D19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DE47D3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design: (</w:t>
            </w:r>
            <w:r w:rsidR="000F5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</w:t>
            </w: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146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DBA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62C9CD9D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FD8A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7A7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E1D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5D3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960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314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476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39FD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928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02E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D5660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3B1D0FA6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7B8A62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sketch design: (UI)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A6A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E7F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1C9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CFD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E55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F36EE9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C8C6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E19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7B6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048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7EA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034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3AC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579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5CE72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0AA3F381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EE2187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set of models: (Model)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2A2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32E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5E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A6B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69C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28E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2E6A9983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FDD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3DB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145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CB7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56F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220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49DCA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2433C973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C14BBE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 file access method: (Sean)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947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386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B69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B40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C10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705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71C3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FBD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646369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9A1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7AB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6D5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83F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B8662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1B15D918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C40E1A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Refine travel/manipulation code (Unity)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E6A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054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BEB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871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0BE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725732F9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7D4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2B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DA7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73C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841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53C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9187D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1042492E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361CDA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 UI (UI and Sean)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945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897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C5D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BB1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3FB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5D2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26F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C49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11BE684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6733F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5D305AAE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FE1C23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 models (Model)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4DED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1D1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EAB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ABB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91C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5FC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ED6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0E7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91E675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F56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CEA8D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3EF9411A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13BADA" w14:textId="77777777" w:rsidR="008C71E3" w:rsidRPr="008C71E3" w:rsidRDefault="00395522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Video playback</w:t>
            </w:r>
            <w:r w:rsidR="008C71E3"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implementation (Sean)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F76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7C8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BA1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813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B65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99D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D6F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CA9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0A6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69CADB7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8FF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B6C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491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6AB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8F13D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469D95EC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43510B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video ring, project cleanup (Unity and Anthony)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019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DB9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129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D3F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E3A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3C9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D03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58F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433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304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320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9B7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7330613E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0F78E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3F023F39" w14:textId="77777777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8D696F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Prototype Coordination and Deliverable Preparation (Mike &amp; Sean)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293F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3B0B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E4C1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A0DB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DB70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4016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7AA0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2E34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5E3B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D19B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1BEC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0C50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2F36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5C61C02A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15F91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440534F" w14:textId="77777777" w:rsidR="004834ED" w:rsidRDefault="004834ED" w:rsidP="004834ED">
      <w:pPr>
        <w:spacing w:before="120"/>
        <w:jc w:val="center"/>
        <w:rPr>
          <w:sz w:val="32"/>
          <w:szCs w:val="32"/>
        </w:rPr>
      </w:pPr>
    </w:p>
    <w:p w14:paraId="42C8E33A" w14:textId="77777777" w:rsidR="000F5393" w:rsidRDefault="00395522" w:rsidP="00395522">
      <w:pPr>
        <w:rPr>
          <w:sz w:val="32"/>
          <w:szCs w:val="32"/>
        </w:rPr>
      </w:pPr>
      <w:r>
        <w:rPr>
          <w:sz w:val="32"/>
          <w:szCs w:val="32"/>
        </w:rPr>
        <w:t>Currently, we are about where we expected to be in the preliminary turn-in.</w:t>
      </w:r>
      <w:bookmarkStart w:id="0" w:name="_GoBack"/>
      <w:bookmarkEnd w:id="0"/>
      <w:r w:rsidR="004834ED">
        <w:rPr>
          <w:sz w:val="32"/>
          <w:szCs w:val="32"/>
        </w:rPr>
        <w:br w:type="page"/>
      </w:r>
    </w:p>
    <w:p w14:paraId="2FC206A2" w14:textId="77777777" w:rsidR="000F5393" w:rsidRPr="000F5393" w:rsidRDefault="000F5393" w:rsidP="004834ED">
      <w:pPr>
        <w:jc w:val="center"/>
        <w:rPr>
          <w:b/>
          <w:sz w:val="32"/>
          <w:szCs w:val="32"/>
        </w:rPr>
      </w:pPr>
      <w:r w:rsidRPr="000F5393">
        <w:rPr>
          <w:b/>
          <w:sz w:val="32"/>
          <w:szCs w:val="32"/>
        </w:rPr>
        <w:lastRenderedPageBreak/>
        <w:t xml:space="preserve">Initial Gantt </w:t>
      </w:r>
      <w:proofErr w:type="gramStart"/>
      <w:r w:rsidRPr="000F5393">
        <w:rPr>
          <w:b/>
          <w:sz w:val="32"/>
          <w:szCs w:val="32"/>
        </w:rPr>
        <w:t>Chart</w:t>
      </w:r>
      <w:proofErr w:type="gramEnd"/>
    </w:p>
    <w:p w14:paraId="4185312B" w14:textId="77777777" w:rsidR="004834ED" w:rsidRPr="004834ED" w:rsidRDefault="000F5393" w:rsidP="000F5393">
      <w:pPr>
        <w:jc w:val="center"/>
        <w:rPr>
          <w:sz w:val="32"/>
          <w:szCs w:val="32"/>
        </w:rPr>
      </w:pPr>
      <w:r w:rsidRPr="00D7608E">
        <w:rPr>
          <w:noProof/>
        </w:rPr>
        <w:drawing>
          <wp:inline distT="0" distB="0" distL="0" distR="0" wp14:anchorId="2DBC20EE" wp14:editId="254809ED">
            <wp:extent cx="9400032" cy="6205728"/>
            <wp:effectExtent l="0" t="0" r="10795" b="50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4834ED" w:rsidRPr="004834ED" w:rsidSect="008C71E3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81D4D" w14:textId="77777777" w:rsidR="000F5393" w:rsidRDefault="000F5393" w:rsidP="000F5393">
      <w:pPr>
        <w:spacing w:after="0" w:line="240" w:lineRule="auto"/>
      </w:pPr>
      <w:r>
        <w:separator/>
      </w:r>
    </w:p>
  </w:endnote>
  <w:endnote w:type="continuationSeparator" w:id="0">
    <w:p w14:paraId="60478FAE" w14:textId="77777777" w:rsidR="000F5393" w:rsidRDefault="000F5393" w:rsidP="000F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19D2B" w14:textId="77777777" w:rsidR="000F5393" w:rsidRDefault="000F5393" w:rsidP="000F5393">
      <w:pPr>
        <w:spacing w:after="0" w:line="240" w:lineRule="auto"/>
      </w:pPr>
      <w:r>
        <w:separator/>
      </w:r>
    </w:p>
  </w:footnote>
  <w:footnote w:type="continuationSeparator" w:id="0">
    <w:p w14:paraId="6B7AD1BA" w14:textId="77777777" w:rsidR="000F5393" w:rsidRDefault="000F5393" w:rsidP="000F5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B3"/>
    <w:rsid w:val="000311B3"/>
    <w:rsid w:val="000F5393"/>
    <w:rsid w:val="00106685"/>
    <w:rsid w:val="00395522"/>
    <w:rsid w:val="003E5506"/>
    <w:rsid w:val="004834ED"/>
    <w:rsid w:val="004F4D5B"/>
    <w:rsid w:val="008C71E3"/>
    <w:rsid w:val="00C0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C7B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39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39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3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93"/>
  </w:style>
  <w:style w:type="paragraph" w:styleId="Footer">
    <w:name w:val="footer"/>
    <w:basedOn w:val="Normal"/>
    <w:link w:val="FooterChar"/>
    <w:uiPriority w:val="99"/>
    <w:unhideWhenUsed/>
    <w:rsid w:val="000F53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39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39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3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93"/>
  </w:style>
  <w:style w:type="paragraph" w:styleId="Footer">
    <w:name w:val="footer"/>
    <w:basedOn w:val="Normal"/>
    <w:link w:val="FooterChar"/>
    <w:uiPriority w:val="99"/>
    <w:unhideWhenUsed/>
    <w:rsid w:val="000F53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ke\Desktop\Gantt_chart_excel_template_2_Excel_2007-2013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448096113414"/>
          <c:y val="0.0391445234768845"/>
          <c:w val="0.728210891740604"/>
          <c:h val="0.87678608363218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Start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100000"/>
                    <a:shade val="100000"/>
                    <a:satMod val="130000"/>
                  </a:schemeClr>
                </a:gs>
                <a:gs pos="100000">
                  <a:schemeClr val="accent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5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9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0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2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3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4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 smtClean="0"/>
                      <a:t>10/26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/>
                  <a:lstStyle/>
                  <a:p>
                    <a:r>
                      <a:rPr lang="en-US" smtClean="0"/>
                      <a:t>10/27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tx>
                <c:rich>
                  <a:bodyPr/>
                  <a:lstStyle/>
                  <a:p>
                    <a:r>
                      <a:rPr lang="en-US" smtClean="0"/>
                      <a:t>10/27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/>
              <c:tx>
                <c:rich>
                  <a:bodyPr/>
                  <a:lstStyle/>
                  <a:p>
                    <a:r>
                      <a:rPr lang="en-US" smtClean="0"/>
                      <a:t>11/10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layout/>
              <c:tx>
                <c:rich>
                  <a:bodyPr/>
                  <a:lstStyle/>
                  <a:p>
                    <a:r>
                      <a:rPr lang="en-US" smtClean="0"/>
                      <a:t>11/10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layout/>
              <c:tx>
                <c:rich>
                  <a:bodyPr/>
                  <a:lstStyle/>
                  <a:p>
                    <a:r>
                      <a:rPr lang="en-US" smtClean="0"/>
                      <a:t>11/17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"/>
              <c:layout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layout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6"/>
              <c:layout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7"/>
              <c:layout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8"/>
              <c:layout/>
              <c:tx>
                <c:rich>
                  <a:bodyPr/>
                  <a:lstStyle/>
                  <a:p>
                    <a:r>
                      <a:rPr lang="en-US" smtClean="0"/>
                      <a:t>11/22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9"/>
              <c:layout/>
              <c:tx>
                <c:rich>
                  <a:bodyPr/>
                  <a:lstStyle/>
                  <a:p>
                    <a:r>
                      <a:rPr lang="en-US" smtClean="0"/>
                      <a:t>11/30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0"/>
              <c:layout/>
              <c:tx>
                <c:rich>
                  <a:bodyPr/>
                  <a:lstStyle/>
                  <a:p>
                    <a:r>
                      <a:rPr lang="en-US" smtClean="0"/>
                      <a:t>11/30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1"/>
              <c:layout/>
              <c:tx>
                <c:rich>
                  <a:bodyPr/>
                  <a:lstStyle/>
                  <a:p>
                    <a:r>
                      <a:rPr lang="en-US" smtClean="0"/>
                      <a:t>11/30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2"/>
              <c:layout/>
              <c:tx>
                <c:rich>
                  <a:bodyPr/>
                  <a:lstStyle/>
                  <a:p>
                    <a:r>
                      <a:rPr lang="en-US" smtClean="0"/>
                      <a:t>12/05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3"/>
              <c:layout/>
              <c:tx>
                <c:rich>
                  <a:bodyPr/>
                  <a:lstStyle/>
                  <a:p>
                    <a:r>
                      <a:rPr lang="en-US" smtClean="0"/>
                      <a:t>12/05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layout/>
              <c:tx>
                <c:rich>
                  <a:bodyPr/>
                  <a:lstStyle/>
                  <a:p>
                    <a:r>
                      <a:rPr lang="en-US" smtClean="0"/>
                      <a:t>12/05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5"/>
              <c:layout/>
              <c:tx>
                <c:rich>
                  <a:bodyPr/>
                  <a:lstStyle/>
                  <a:p>
                    <a:r>
                      <a:rPr lang="en-US" dirty="0" smtClean="0"/>
                      <a:t>12/09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6"/>
              <c:layout/>
              <c:tx>
                <c:rich>
                  <a:bodyPr/>
                  <a:lstStyle/>
                  <a:p>
                    <a:r>
                      <a:rPr lang="en-US" smtClean="0"/>
                      <a:t>12/04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7"/>
              <c:layout/>
              <c:tx>
                <c:rich>
                  <a:bodyPr/>
                  <a:lstStyle/>
                  <a:p>
                    <a:r>
                      <a:rPr lang="en-US" smtClean="0"/>
                      <a:t>12/14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Sheet1!$B$5:$B$32</c:f>
              <c:strCache>
                <c:ptCount val="28"/>
                <c:pt idx="0">
                  <c:v>Team Introduction</c:v>
                </c:pt>
                <c:pt idx="1">
                  <c:v>Decide Travel/Manip Technique</c:v>
                </c:pt>
                <c:pt idx="2">
                  <c:v>Coding for travel/manipulation, initial project setup</c:v>
                </c:pt>
                <c:pt idx="3">
                  <c:v>Review Milk VR Store</c:v>
                </c:pt>
                <c:pt idx="4">
                  <c:v>Initial Design</c:v>
                </c:pt>
                <c:pt idx="5">
                  <c:v>Initial Set of Modeling</c:v>
                </c:pt>
                <c:pt idx="6">
                  <c:v>Android File Access Method</c:v>
                </c:pt>
                <c:pt idx="7">
                  <c:v>Refine Travel/Manipulation code</c:v>
                </c:pt>
                <c:pt idx="8">
                  <c:v>Lay out UI using Prefab</c:v>
                </c:pt>
                <c:pt idx="9">
                  <c:v>Modeling 1st Set of Models</c:v>
                </c:pt>
                <c:pt idx="10">
                  <c:v>Android File Access Implementation</c:v>
                </c:pt>
                <c:pt idx="11">
                  <c:v>Clean Up the Project</c:v>
                </c:pt>
                <c:pt idx="12">
                  <c:v>Complete Model for the Demo</c:v>
                </c:pt>
                <c:pt idx="13">
                  <c:v>Prototype Demo</c:v>
                </c:pt>
                <c:pt idx="14">
                  <c:v>Suggestion for Occulus Store</c:v>
                </c:pt>
                <c:pt idx="15">
                  <c:v>Initial set of Modeling for OS</c:v>
                </c:pt>
                <c:pt idx="16">
                  <c:v>Android Functions for OS</c:v>
                </c:pt>
                <c:pt idx="17">
                  <c:v>Refinements based on Demo</c:v>
                </c:pt>
                <c:pt idx="18">
                  <c:v>Thanksgiving Break/ Independent Work</c:v>
                </c:pt>
                <c:pt idx="19">
                  <c:v>Lay out UI for OS</c:v>
                </c:pt>
                <c:pt idx="20">
                  <c:v>Modeling for OS</c:v>
                </c:pt>
                <c:pt idx="21">
                  <c:v>Coordinating, builds, testin</c:v>
                </c:pt>
                <c:pt idx="22">
                  <c:v>Incorporate models in layout</c:v>
                </c:pt>
                <c:pt idx="23">
                  <c:v>Coding/ Bugfixes for Android Team</c:v>
                </c:pt>
                <c:pt idx="24">
                  <c:v>Models Refinement</c:v>
                </c:pt>
                <c:pt idx="25">
                  <c:v>Project Due</c:v>
                </c:pt>
                <c:pt idx="26">
                  <c:v>Project Cleanup/ Refactoring</c:v>
                </c:pt>
                <c:pt idx="27">
                  <c:v>Final Presentation</c:v>
                </c:pt>
              </c:strCache>
            </c:strRef>
          </c:cat>
          <c:val>
            <c:numRef>
              <c:f>Sheet1!$C$5:$C$32</c:f>
              <c:numCache>
                <c:formatCode>m/d/yyyy</c:formatCode>
                <c:ptCount val="28"/>
                <c:pt idx="0">
                  <c:v>42303.0</c:v>
                </c:pt>
                <c:pt idx="1">
                  <c:v>42304.0</c:v>
                </c:pt>
                <c:pt idx="2">
                  <c:v>42306.0</c:v>
                </c:pt>
                <c:pt idx="3">
                  <c:v>42304.0</c:v>
                </c:pt>
                <c:pt idx="4">
                  <c:v>42306.0</c:v>
                </c:pt>
                <c:pt idx="5">
                  <c:v>42306.0</c:v>
                </c:pt>
                <c:pt idx="6">
                  <c:v>42306.0</c:v>
                </c:pt>
                <c:pt idx="7">
                  <c:v>42311.0</c:v>
                </c:pt>
                <c:pt idx="8">
                  <c:v>42311.0</c:v>
                </c:pt>
                <c:pt idx="9">
                  <c:v>42311.0</c:v>
                </c:pt>
                <c:pt idx="10">
                  <c:v>42311.0</c:v>
                </c:pt>
                <c:pt idx="11">
                  <c:v>42318.0</c:v>
                </c:pt>
                <c:pt idx="12">
                  <c:v>42318.0</c:v>
                </c:pt>
                <c:pt idx="13">
                  <c:v>42325.0</c:v>
                </c:pt>
                <c:pt idx="14">
                  <c:v>42324.0</c:v>
                </c:pt>
                <c:pt idx="15">
                  <c:v>42324.0</c:v>
                </c:pt>
                <c:pt idx="16">
                  <c:v>42324.0</c:v>
                </c:pt>
                <c:pt idx="17">
                  <c:v>42324.0</c:v>
                </c:pt>
                <c:pt idx="18">
                  <c:v>42330.0</c:v>
                </c:pt>
                <c:pt idx="19">
                  <c:v>42338.0</c:v>
                </c:pt>
                <c:pt idx="20">
                  <c:v>42338.0</c:v>
                </c:pt>
                <c:pt idx="21">
                  <c:v>42338.0</c:v>
                </c:pt>
                <c:pt idx="22">
                  <c:v>42343.0</c:v>
                </c:pt>
                <c:pt idx="23">
                  <c:v>42343.0</c:v>
                </c:pt>
                <c:pt idx="24">
                  <c:v>42343.0</c:v>
                </c:pt>
                <c:pt idx="25">
                  <c:v>42347.0</c:v>
                </c:pt>
                <c:pt idx="26">
                  <c:v>42342.0</c:v>
                </c:pt>
                <c:pt idx="27">
                  <c:v>42352.0</c:v>
                </c:pt>
              </c:numCache>
            </c:numRef>
          </c:val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Duration (days)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100000"/>
                    <a:shade val="100000"/>
                    <a:satMod val="130000"/>
                  </a:schemeClr>
                </a:gs>
                <a:gs pos="100000">
                  <a:schemeClr val="accent2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Pt>
            <c:idx val="7"/>
            <c:invertIfNegative val="0"/>
            <c:bubble3D val="0"/>
          </c:dPt>
          <c:dPt>
            <c:idx val="8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dPt>
            <c:idx val="15"/>
            <c:invertIfNegative val="0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Sheet1!$B$5:$B$32</c:f>
              <c:strCache>
                <c:ptCount val="28"/>
                <c:pt idx="0">
                  <c:v>Team Introduction</c:v>
                </c:pt>
                <c:pt idx="1">
                  <c:v>Decide Travel/Manip Technique</c:v>
                </c:pt>
                <c:pt idx="2">
                  <c:v>Coding for travel/manipulation, initial project setup</c:v>
                </c:pt>
                <c:pt idx="3">
                  <c:v>Review Milk VR Store</c:v>
                </c:pt>
                <c:pt idx="4">
                  <c:v>Initial Design</c:v>
                </c:pt>
                <c:pt idx="5">
                  <c:v>Initial Set of Modeling</c:v>
                </c:pt>
                <c:pt idx="6">
                  <c:v>Android File Access Method</c:v>
                </c:pt>
                <c:pt idx="7">
                  <c:v>Refine Travel/Manipulation code</c:v>
                </c:pt>
                <c:pt idx="8">
                  <c:v>Lay out UI using Prefab</c:v>
                </c:pt>
                <c:pt idx="9">
                  <c:v>Modeling 1st Set of Models</c:v>
                </c:pt>
                <c:pt idx="10">
                  <c:v>Android File Access Implementation</c:v>
                </c:pt>
                <c:pt idx="11">
                  <c:v>Clean Up the Project</c:v>
                </c:pt>
                <c:pt idx="12">
                  <c:v>Complete Model for the Demo</c:v>
                </c:pt>
                <c:pt idx="13">
                  <c:v>Prototype Demo</c:v>
                </c:pt>
                <c:pt idx="14">
                  <c:v>Suggestion for Occulus Store</c:v>
                </c:pt>
                <c:pt idx="15">
                  <c:v>Initial set of Modeling for OS</c:v>
                </c:pt>
                <c:pt idx="16">
                  <c:v>Android Functions for OS</c:v>
                </c:pt>
                <c:pt idx="17">
                  <c:v>Refinements based on Demo</c:v>
                </c:pt>
                <c:pt idx="18">
                  <c:v>Thanksgiving Break/ Independent Work</c:v>
                </c:pt>
                <c:pt idx="19">
                  <c:v>Lay out UI for OS</c:v>
                </c:pt>
                <c:pt idx="20">
                  <c:v>Modeling for OS</c:v>
                </c:pt>
                <c:pt idx="21">
                  <c:v>Coordinating, builds, testin</c:v>
                </c:pt>
                <c:pt idx="22">
                  <c:v>Incorporate models in layout</c:v>
                </c:pt>
                <c:pt idx="23">
                  <c:v>Coding/ Bugfixes for Android Team</c:v>
                </c:pt>
                <c:pt idx="24">
                  <c:v>Models Refinement</c:v>
                </c:pt>
                <c:pt idx="25">
                  <c:v>Project Due</c:v>
                </c:pt>
                <c:pt idx="26">
                  <c:v>Project Cleanup/ Refactoring</c:v>
                </c:pt>
                <c:pt idx="27">
                  <c:v>Final Presentation</c:v>
                </c:pt>
              </c:strCache>
            </c:strRef>
          </c:cat>
          <c:val>
            <c:numRef>
              <c:f>Sheet1!$E$5:$E$32</c:f>
              <c:numCache>
                <c:formatCode>General</c:formatCode>
                <c:ptCount val="28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2.0</c:v>
                </c:pt>
                <c:pt idx="4">
                  <c:v>4.0</c:v>
                </c:pt>
                <c:pt idx="5">
                  <c:v>4.0</c:v>
                </c:pt>
                <c:pt idx="6">
                  <c:v>4.0</c:v>
                </c:pt>
                <c:pt idx="7">
                  <c:v>3.0</c:v>
                </c:pt>
                <c:pt idx="8">
                  <c:v>3.0</c:v>
                </c:pt>
                <c:pt idx="9">
                  <c:v>6.0</c:v>
                </c:pt>
                <c:pt idx="10">
                  <c:v>6.0</c:v>
                </c:pt>
                <c:pt idx="11">
                  <c:v>5.0</c:v>
                </c:pt>
                <c:pt idx="12">
                  <c:v>4.0</c:v>
                </c:pt>
                <c:pt idx="13">
                  <c:v>3.0</c:v>
                </c:pt>
                <c:pt idx="14">
                  <c:v>4.0</c:v>
                </c:pt>
                <c:pt idx="15">
                  <c:v>4.0</c:v>
                </c:pt>
                <c:pt idx="16">
                  <c:v>4.0</c:v>
                </c:pt>
                <c:pt idx="17">
                  <c:v>4.0</c:v>
                </c:pt>
                <c:pt idx="18">
                  <c:v>7.0</c:v>
                </c:pt>
                <c:pt idx="19">
                  <c:v>6.0</c:v>
                </c:pt>
                <c:pt idx="20">
                  <c:v>6.0</c:v>
                </c:pt>
                <c:pt idx="21">
                  <c:v>6.0</c:v>
                </c:pt>
                <c:pt idx="22">
                  <c:v>5.0</c:v>
                </c:pt>
                <c:pt idx="23">
                  <c:v>5.0</c:v>
                </c:pt>
                <c:pt idx="24">
                  <c:v>5.0</c:v>
                </c:pt>
                <c:pt idx="25">
                  <c:v>1.0</c:v>
                </c:pt>
                <c:pt idx="26">
                  <c:v>6.0</c:v>
                </c:pt>
                <c:pt idx="27">
                  <c:v>1.0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2132050520"/>
        <c:axId val="2083416568"/>
      </c:barChart>
      <c:catAx>
        <c:axId val="2132050520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416568"/>
        <c:crosses val="autoZero"/>
        <c:auto val="1"/>
        <c:lblAlgn val="ctr"/>
        <c:lblOffset val="100"/>
        <c:noMultiLvlLbl val="0"/>
      </c:catAx>
      <c:valAx>
        <c:axId val="2083416568"/>
        <c:scaling>
          <c:orientation val="minMax"/>
          <c:min val="42300.0"/>
        </c:scaling>
        <c:delete val="0"/>
        <c:axPos val="t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205052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0.81964</cdr:x>
      <cdr:y>0.23268</cdr:y>
    </cdr:from>
    <cdr:to>
      <cdr:x>0.8969</cdr:x>
      <cdr:y>0.272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9701011" y="1522095"/>
          <a:ext cx="914400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 dirty="0"/>
        </a:p>
      </cdr:txBody>
    </cdr:sp>
  </cdr:relSizeAnchor>
  <cdr:relSizeAnchor xmlns:cdr="http://schemas.openxmlformats.org/drawingml/2006/chartDrawing">
    <cdr:from>
      <cdr:x>0.72859</cdr:x>
      <cdr:y>0.14143</cdr:y>
    </cdr:from>
    <cdr:to>
      <cdr:x>0.8327</cdr:x>
      <cdr:y>0.52067</cdr:y>
    </cdr:to>
    <cdr:grpSp>
      <cdr:nvGrpSpPr>
        <cdr:cNvPr id="10" name="Group 9"/>
        <cdr:cNvGrpSpPr/>
      </cdr:nvGrpSpPr>
      <cdr:grpSpPr>
        <a:xfrm xmlns:a="http://schemas.openxmlformats.org/drawingml/2006/main">
          <a:off x="6848643" y="877595"/>
          <a:ext cx="978621" cy="2353285"/>
          <a:chOff x="7409475" y="1389659"/>
          <a:chExt cx="1079861" cy="2322055"/>
        </a:xfrm>
      </cdr:grpSpPr>
      <cdr:sp macro="" textlink="">
        <cdr:nvSpPr>
          <cdr:cNvPr id="2" name="Rectangle 1"/>
          <cdr:cNvSpPr/>
        </cdr:nvSpPr>
        <cdr:spPr>
          <a:xfrm xmlns:a="http://schemas.openxmlformats.org/drawingml/2006/main">
            <a:off x="7409475" y="1389659"/>
            <a:ext cx="204260" cy="243927"/>
          </a:xfrm>
          <a:prstGeom xmlns:a="http://schemas.openxmlformats.org/drawingml/2006/main" prst="rect">
            <a:avLst/>
          </a:prstGeom>
          <a:solidFill xmlns:a="http://schemas.openxmlformats.org/drawingml/2006/main">
            <a:schemeClr val="accent1">
              <a:lumMod val="60000"/>
              <a:lumOff val="40000"/>
            </a:schemeClr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n-US"/>
          </a:p>
        </cdr:txBody>
      </cdr:sp>
      <cdr:sp macro="" textlink="">
        <cdr:nvSpPr>
          <cdr:cNvPr id="3" name="Rectangle 2"/>
          <cdr:cNvSpPr/>
        </cdr:nvSpPr>
        <cdr:spPr>
          <a:xfrm xmlns:a="http://schemas.openxmlformats.org/drawingml/2006/main">
            <a:off x="7412013" y="1672741"/>
            <a:ext cx="204260" cy="243989"/>
          </a:xfrm>
          <a:prstGeom xmlns:a="http://schemas.openxmlformats.org/drawingml/2006/main" prst="rect">
            <a:avLst/>
          </a:prstGeom>
        </cdr:spPr>
        <cdr:style>
          <a:lnRef xmlns:a="http://schemas.openxmlformats.org/drawingml/2006/main" idx="2">
            <a:schemeClr val="accent2">
              <a:shade val="50000"/>
            </a:schemeClr>
          </a:lnRef>
          <a:fillRef xmlns:a="http://schemas.openxmlformats.org/drawingml/2006/main" idx="1">
            <a:schemeClr val="accent2"/>
          </a:fillRef>
          <a:effectRef xmlns:a="http://schemas.openxmlformats.org/drawingml/2006/main" idx="0">
            <a:schemeClr val="accent2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4" name="Rectangle 3"/>
          <cdr:cNvSpPr/>
        </cdr:nvSpPr>
        <cdr:spPr>
          <a:xfrm xmlns:a="http://schemas.openxmlformats.org/drawingml/2006/main">
            <a:off x="7412013" y="1943785"/>
            <a:ext cx="204260" cy="243989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FF0000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5" name="Rectangle 4"/>
          <cdr:cNvSpPr/>
        </cdr:nvSpPr>
        <cdr:spPr>
          <a:xfrm xmlns:a="http://schemas.openxmlformats.org/drawingml/2006/main">
            <a:off x="7412013" y="2214891"/>
            <a:ext cx="204260" cy="243927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00B050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6" name="Rectangle 5"/>
          <cdr:cNvSpPr/>
        </cdr:nvSpPr>
        <cdr:spPr>
          <a:xfrm xmlns:a="http://schemas.openxmlformats.org/drawingml/2006/main">
            <a:off x="7412013" y="2485935"/>
            <a:ext cx="204260" cy="243927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C907AD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7" name="Rectangle 6"/>
          <cdr:cNvSpPr/>
        </cdr:nvSpPr>
        <cdr:spPr>
          <a:xfrm xmlns:a="http://schemas.openxmlformats.org/drawingml/2006/main">
            <a:off x="7412013" y="2750216"/>
            <a:ext cx="204260" cy="243989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FFFF00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9" name="TextBox 8"/>
          <cdr:cNvSpPr txBox="1"/>
        </cdr:nvSpPr>
        <cdr:spPr>
          <a:xfrm xmlns:a="http://schemas.openxmlformats.org/drawingml/2006/main">
            <a:off x="7622759" y="1389659"/>
            <a:ext cx="866577" cy="2322055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vertOverflow="clip" wrap="none" rtlCol="0"/>
          <a:lstStyle xmlns:a="http://schemas.openxmlformats.org/drawingml/2006/main"/>
          <a:p xmlns:a="http://schemas.openxmlformats.org/drawingml/2006/main">
            <a:pPr algn="l">
              <a:spcBef>
                <a:spcPts val="1000"/>
              </a:spcBef>
            </a:pPr>
            <a:r>
              <a:rPr lang="en-US" dirty="0" smtClean="0"/>
              <a:t>Everyone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Duration (days)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dirty="0" smtClean="0"/>
              <a:t>Unity Team (Maitri, Sean)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UI Team (Melissa, Mike)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dirty="0" smtClean="0"/>
              <a:t>Modeling Team (Naga, Xuwei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Android Team (Anthony, Man Lin)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Team Leader: Sean</a:t>
            </a:r>
            <a:endParaRPr lang="en-US" sz="1100" dirty="0"/>
          </a:p>
        </cdr:txBody>
      </cdr: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80B7E-9394-1342-B085-7FC2EC7F8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Sean Dyer</cp:lastModifiedBy>
  <cp:revision>3</cp:revision>
  <dcterms:created xsi:type="dcterms:W3CDTF">2015-11-15T18:19:00Z</dcterms:created>
  <dcterms:modified xsi:type="dcterms:W3CDTF">2015-11-15T18:40:00Z</dcterms:modified>
</cp:coreProperties>
</file>