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EA87C" w14:textId="1CC96E00" w:rsidR="00F74450" w:rsidRDefault="00A048E0" w:rsidP="00A048E0">
      <w:pPr>
        <w:pStyle w:val="Title"/>
        <w:jc w:val="center"/>
      </w:pPr>
      <w:r>
        <w:t>CS4182 – Virtual Reality Report</w:t>
      </w:r>
      <w:bookmarkStart w:id="0" w:name="_GoBack"/>
      <w:bookmarkEnd w:id="0"/>
    </w:p>
    <w:sectPr w:rsidR="00F7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E0"/>
    <w:rsid w:val="00A048E0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5DC"/>
  <w15:chartTrackingRefBased/>
  <w15:docId w15:val="{FD8A2F75-6D82-44B1-9A0B-0CB69676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Fitzgibbon</dc:creator>
  <cp:keywords/>
  <dc:description/>
  <cp:lastModifiedBy>Sean Fitzgibbon</cp:lastModifiedBy>
  <cp:revision>1</cp:revision>
  <dcterms:created xsi:type="dcterms:W3CDTF">2020-04-27T13:17:00Z</dcterms:created>
  <dcterms:modified xsi:type="dcterms:W3CDTF">2020-04-27T13:18:00Z</dcterms:modified>
</cp:coreProperties>
</file>