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1400" w:after="120"/>
        <w:jc w:val="center"/>
      </w:pPr>
      <w:r>
        <w:rPr>
          <w:rFonts w:ascii="David" w:hAnsi="David" w:cs="David"/>
          <w:b w:val="0"/>
          <w:i w:val="0"/>
          <w:color w:val="333333"/>
          <w:sz w:val="24"/>
          <w:szCs w:val="24"/>
          <w:rtl w:val="1"/>
        </w:rPr>
        <w:t>‹שם המוסד / הפקולטה›</w:t>
      </w:r>
    </w:p>
    <w:p>
      <w:pPr>
        <w:bidi/>
        <w:spacing w:before="0" w:after="120"/>
        <w:jc w:val="center"/>
      </w:pPr>
      <w:r>
        <w:rPr>
          <w:rFonts w:ascii="David" w:hAnsi="David" w:cs="David"/>
          <w:b w:val="0"/>
          <w:i w:val="0"/>
          <w:color w:val="333333"/>
          <w:sz w:val="24"/>
          <w:szCs w:val="24"/>
          <w:rtl w:val="1"/>
        </w:rPr>
        <w:t>פרויקט גמר · הקורס: אלגוריתמים בגרפים</w:t>
      </w:r>
    </w:p>
    <w:p>
      <w:pPr>
        <w:bidi/>
        <w:spacing w:before="1900" w:after="120"/>
        <w:jc w:val="center"/>
      </w:pPr>
      <w:r>
        <w:rPr>
          <w:rFonts w:ascii="David" w:hAnsi="David" w:cs="David"/>
          <w:b/>
          <w:i w:val="0"/>
          <w:color w:val="000000"/>
          <w:sz w:val="60"/>
          <w:szCs w:val="60"/>
          <w:rtl w:val="1"/>
        </w:rPr>
        <w:t>מהי תחנה קריטית?</w:t>
      </w:r>
    </w:p>
    <w:p>
      <w:pPr>
        <w:bidi/>
        <w:spacing w:before="80" w:after="160"/>
        <w:jc w:val="center"/>
      </w:pPr>
      <w:r>
        <w:rPr>
          <w:rFonts w:ascii="David" w:hAnsi="David" w:cs="David"/>
          <w:b w:val="0"/>
          <w:i w:val="0"/>
          <w:color w:val="000000"/>
          <w:sz w:val="28"/>
          <w:szCs w:val="28"/>
          <w:rtl w:val="1"/>
        </w:rPr>
        <w:t>מסגרת השוואתית לניתוח מרכזיות ועמידוּת ברשת התחבורה הציבורית בישראל</w:t>
      </w:r>
    </w:p>
    <w:p>
      <w:pPr>
        <w:spacing w:after="80"/>
        <w:jc w:val="center"/>
        <w:pBdr>
          <w:bottom w:val="single" w:sz="8" w:space="2" w:color="000000"/>
        </w:pBdr>
      </w:pPr>
    </w:p>
    <w:p>
      <w:pPr>
        <w:bidi/>
        <w:spacing w:before="1600" w:after="120"/>
        <w:jc w:val="center"/>
      </w:pPr>
      <w:r>
        <w:rPr>
          <w:rFonts w:ascii="David" w:hAnsi="David" w:cs="David"/>
          <w:b w:val="0"/>
          <w:i w:val="0"/>
          <w:color w:val="000000"/>
          <w:sz w:val="24"/>
          <w:szCs w:val="24"/>
          <w:rtl w:val="1"/>
        </w:rPr>
        <w:t>מגישים: ‹שם מלא›, ‹שם מלא›, ‹שם מלא›</w:t>
      </w:r>
    </w:p>
    <w:p>
      <w:pPr>
        <w:bidi/>
        <w:spacing w:before="0" w:after="120"/>
        <w:jc w:val="center"/>
      </w:pPr>
      <w:r>
        <w:rPr>
          <w:rFonts w:ascii="David" w:hAnsi="David" w:cs="David"/>
          <w:b w:val="0"/>
          <w:i w:val="0"/>
          <w:color w:val="000000"/>
          <w:sz w:val="24"/>
          <w:szCs w:val="24"/>
          <w:rtl w:val="1"/>
        </w:rPr>
        <w:t>מנחה: ד"ר אבנר פריאל</w:t>
      </w:r>
    </w:p>
    <w:p>
      <w:pPr>
        <w:bidi/>
        <w:spacing w:before="120" w:after="120"/>
        <w:jc w:val="center"/>
      </w:pPr>
      <w:r>
        <w:rPr>
          <w:rFonts w:ascii="David" w:hAnsi="David" w:cs="David"/>
          <w:b w:val="0"/>
          <w:i w:val="0"/>
          <w:color w:val="333333"/>
          <w:sz w:val="22"/>
          <w:szCs w:val="22"/>
          <w:rtl w:val="1"/>
        </w:rPr>
        <w:t>מקור הנתונים: פיד ה-GTFS של משרד התחבורה (אפריל 2026)</w:t>
      </w:r>
    </w:p>
    <w:p>
      <w:pPr>
        <w:bidi/>
        <w:spacing w:before="520" w:after="120"/>
        <w:jc w:val="center"/>
      </w:pPr>
      <w:r>
        <w:rPr>
          <w:rFonts w:ascii="David" w:hAnsi="David" w:cs="David"/>
          <w:b w:val="0"/>
          <w:i w:val="0"/>
          <w:color w:val="000000"/>
          <w:sz w:val="24"/>
          <w:szCs w:val="24"/>
          <w:rtl w:val="1"/>
        </w:rPr>
        <w:t>יולי 2026</w:t>
      </w:r>
    </w:p>
    <w:p>
      <w:r>
        <w:br w:type="page"/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/>
          <w:i w:val="0"/>
          <w:sz w:val="22"/>
          <w:szCs w:val="22"/>
          <w:rtl w:val="1"/>
        </w:rPr>
        <w:t>תקציר.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ניתחנו את מערך התחבורה הציבורית בישראל כרשת מורכבת שנבנתה מפיד ה-GTFS הארצי: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30,463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תחנות ו-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51,772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קשתות, שנגזרו מ-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15.7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מיליון רשומות לוח-זמנים. שאלת המחקר — </w:t>
      </w:r>
      <w:r>
        <w:rPr>
          <w:rFonts w:ascii="David" w:hAnsi="David" w:cs="David"/>
          <w:b w:val="0"/>
          <w:i/>
          <w:sz w:val="22"/>
          <w:szCs w:val="22"/>
          <w:rtl w:val="1"/>
        </w:rPr>
        <w:t>אילו תחנות הן הקריטיות ביותר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— התבררה כשאלה שאין לה תשובה יחידה. הממצא המרכזי: </w:t>
      </w:r>
      <w:r>
        <w:rPr>
          <w:rFonts w:ascii="David" w:hAnsi="David" w:cs="David"/>
          <w:b/>
          <w:i w:val="0"/>
          <w:sz w:val="22"/>
          <w:szCs w:val="22"/>
          <w:rtl w:val="1"/>
        </w:rPr>
        <w:t>קריטיות אינה תכונה אינהרנטית של הרשת אלא תוצר של המדד הנבחר.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שמונה הגדרות שונות של קריטיות מניבות דירוגים המסכימים ביניהם במתאם Spearman ממוצע של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0.21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בלבד; קריטיות תפעולית (נפח) וקריטיות מבנית (betweenness) כמעט בלתי-תלויות (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ρ = 0.19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) — ולא בשל רעש דגימה, שכן רצפת-הרעש של המדד עצמו היא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0.96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. השתמשנו במגוון שיטות — מדדי מרכזיות, נקודות-חיתוך וגשרים, קהילות Louvain, מודלי-אפס משמרי-דרגות, סימולציות תקיפה, משקול לפי זמן-נסיעה, פירוק לפי אופנים, מודל ביקוש והטמעות Node2Vec — כל אחת עם בקרות המפרידות אות מארטיפקט. המסקנה: כל מדיניות הגנת-תשתית המבוססת על מדד קריטיות יחיד היא שרירותית.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1. מבוא ועבודה קשורה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השבתת תחנה מרכזית עלולה לנתק אזורים שלמים, ולכן חשוב לזהות אילו תחנות הרשת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תלויה בהן מבנית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. הגישה הרווחת מזהה "תחנה קריטית" עם מדד בודד — betweenness centrality או נפח שירות. התרומה המרכזית של העבודה אינה אלגוריתם חדש אלא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מסגרת השוואתית ביקורתית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: אנו מפעילים שמונה הגדרות בלתי-תלויות של קריטיות על אותה רשת ובוחנים עד כמה הן מסכימות. הבסיס התאורטי נשען על ניתוח רשתות מורכבות (Newman; Easley &amp; Kleinberg); את betweenness אנו מחשבים באלגוריתם של Brandes (2001) בגרסת דגימת-מקורות, קהילות בשיטת Louvain (Blondel et al., 2008), הטמעות ב-Node2Vec (Grover &amp; Leskovec, 2016) ותיקון ריבוי-השוואות ב-Benjamini–Hochberg (1995). לכל טענה חזקה מצורפת בקרה — רצפת-רעש, מודל-אפס או תיקון FDR — המבדילה בין ממצא אמיתי לבין ארטיפקט של שיטה.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2. נתונים ובניית הגרף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מקור הנתונים הוא פיד ה-GTFS של משרד התחבורה (בתוקף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19.4–19.5.2026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הגדרנו גרף מכוון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G = (V, E, W)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צומת הוא תחנה פעילה, קשת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u → v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קיימת אם נסיעה עוצרת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v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מיד אחרי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u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, והמשקל הוא תדירות השירות במקטע. הקובץ הגדול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816MB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15.7M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שורות) נקרא בזרימה. בניגוד לקוד נאיבי איננו מניחים שהפיד ממוין — מעבר-אימות מצא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נסיגות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stop_sequence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0.004%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), הפרה זניחה אך מדוּוחת.</w:t>
      </w:r>
    </w:p>
    <w:p>
      <w:pPr>
        <w:bidi/>
        <w:spacing w:after="40"/>
        <w:jc w:val="right"/>
      </w:pPr>
      <w:r>
        <w:rPr>
          <w:rFonts w:ascii="Arial" w:hAnsi="Arial" w:cs="Arial"/>
          <w:b/>
          <w:i w:val="0"/>
          <w:color w:val="000000"/>
          <w:sz w:val="20"/>
          <w:szCs w:val="20"/>
          <w:rtl w:val="1"/>
        </w:rPr>
        <w:t>טבלה 1: מאפייני הרשת הארצית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ערך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ערך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ערך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צמתים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30,463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רכיב גדול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99.26%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נק'-חיתוך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900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קשתות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51,772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דרגה ממוצעת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3.40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גשרים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971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צפיפות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0.000112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דרגה מרבית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62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מסלול ממוצע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13.8</w:t>
            </w:r>
          </w:p>
        </w:tc>
      </w:tr>
    </w:tbl>
    <w:p>
      <w:pPr>
        <w:spacing w:after="40"/>
      </w:pP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3. מבנה הרשת: עולם-קטן שאינו scale-free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הציפייה התמימה מרשת מבוססת "מרכזי תחבורה" היא שתהיה scale-free. הבדיקה מפריכה זאת. השווינו את הרשת לארבעה מודלי-אפס בגודל תואם. הבקרה החדה היא מודל ה-configuration, המשחזר את רצף הדרגות במדויק אך מפרק את מבנה המשולשים: מקדם ה-clustering של הרשת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0.097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גבוה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מזה של המודל משמר-הדרגות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1.3×10⁻⁴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כלומר ההתקבצות היא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חתימה מרחבית-גאוגרפית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אמיתית ולא תוצר של הצמתים עתירי-הדרגה. במקביל, זנב הדרגות דק בהרבה מזה של Barabási–Albert (דרגה מרבית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452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; Hill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α ≈ 3.46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— הרשת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אינה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scale-free, אך כן עולם-קטן מובהק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σ = 1924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ההצמדוּת לגאוגרפיה אף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מאריכה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את המסלולים (פי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מ-Erdős–Rényi), וממחישה שהרשת חסינה-בקשתות (רק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1.9%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גשרים) אך שבירה-בצמתים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נקודות-חיתוך).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metric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1.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השוואת מדדים מבניים בין הרשת האמיתית לארבעה מודלי-אפס בגודל תואם. מקדם ה-clustering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0.097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 גבוה פי כ-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726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מזה של מודל ה-configuration בעל רצף-הדרגות הזהה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1.3×10⁻⁴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), והמסלול הממוצע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13.8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) ארוך פי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1.62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מ-Erdős–Rényi — עדות שההתקבצות מרחבית ולא תוצר של מפרקי-על.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4. שתי פנים של קריטיות: תפעולית מול מבנית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כאן מתחילה ההפרכה של הנחת-היסוד. קריטיות תפעולית (נפח, נמדד ב-weighted degree) וקריטיות מבנית (צווארי בקבוק, נמדדים ב-betweenness) כמעט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בלתי-תלויות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(איור 2). ההתנגדות "אולי זה רעש הדגימה" נדחית בבקרה: הרצת האומדן בשני זרעים נותנת הסכמה 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רצפת-הרעש — ולכן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הוא דיסוציאציה אמיתית (איור 3). התוצאה מוחשית: התחנה העמוסה ביותר (קניון עזריאלי, דרגה משוקללת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21,396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בעלת betweenness אפסי, ואילו התחנה הראשונה ב-betweenness נושאת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פחות תנועה. גם ההגדרה "תחנה שאין לה חלופה" מתמוטטת: מתוך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3,047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התחנות הקריטיות, </w:t>
      </w:r>
      <w:r>
        <w:rPr>
          <w:rFonts w:ascii="David" w:hAnsi="David" w:cs="David"/>
          <w:b/>
          <w:i w:val="0"/>
          <w:sz w:val="24"/>
          <w:szCs w:val="24"/>
          <w:rtl w:val="1"/>
        </w:rPr>
        <w:t>98.2% ברוֹת-החלפה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(חלופה עד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מ'), ורק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1.8%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מבודדות באמת — כמעט כולן מחלפי-פריפריה, לא ליבות מטרופולין (איור 4).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8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ality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2.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מטריצת קורלציית Spearman בין חמשת מדדי המרכזיות. הקורלציה בין weighted degree (נפח) לבין approx betweenness (צווארי בקבוק) עומדת על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0.19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 — מרכזיות תפעולית ומבנית כמעט בלתי-תלויות (מול רצפת-רעש של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150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weenness_seed_stabi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5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3.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בקרת-רעש: אומדן approx betweenness עבור שני זרעים בלתי-תלויים. הנקודות צמודות לקו ההסכמה המושלם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), ולכן הקורלציה הצולבת הנמוכה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0.19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 אינה תוצר של רעש דגימה אלא דיסוציאציה אמיתית.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436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tical_iso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4.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האם לתחנה קריטית יש חלופה במרחק הליכה? שתי העמודות הירוקות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98.2%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ברוֹת-החלפה) מגמדות את שלוש האדומות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1.8%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מבודדות) — ממצא כן שמרסן את יומרת הקריטיות.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5. עמידוּת: חסינה-אך-שבירה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סימולציית התקיפה חשפה חתימת "חסינה-אך-שבירה": כשל אקראי כמעט אינו פוגע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AUC = 0.928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בעוד תקיפה מכוונת הרסנית — פער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2.7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k=3000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5). מפתיע: התקיפה היעילה ביותר לחישוב, לפי דרגה, היא גם ההרסנית ביותר במצטבר. הפגיעוּת האזורית מלמדת ש"פגיעוּת" אינה מושג יחיד: הצפון מוביל בצווארי-בקבוק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11.55%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קריטיות), אך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ירושלים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חריגה במבנה עצי דל-יתירוּת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5.64%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נקודות-חיתוך,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2.4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מהמרכז;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60.1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גשרים ל-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1,000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תחנות). ובכל זאת, האזור הגאוגרפי כמעט אינו מנבא קריטיות: מבחן chi-square מובהק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p = 7×10⁻¹⁰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רק בשל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n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הגדול, אך גודל האפקט זניח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Cramér's V = 0.039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— תוצאה שלילית כנה.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96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urves_d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9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5.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עקומות חוסן תחת תקיפה ממוקדת מול כשל אקראי (נרמול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N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המקורי משמאל, ומהתחנות ששרדו מימין). הסרה לפי דרגה (אדום) גורמת לנזק המצטבר הגדול ביותר; betweenness (כחול) יוצרת קריסה חדה סביב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k≈2000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; כשל אקראי (אפור) צמוד לתקרת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(N-k)/N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6. קהילות ושוויוניוּת: פרדוקס Simpson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אלגוריתם Louvain מצא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קהילות עם מודולריוּת קיצונית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Q = 0.9448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):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3.2%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ממשקל הקשתות חוצה גבולות קהילה — הרשת מתפקדת כאיים אזוריים מקושרים רופפות, והמבנה יציב על פני זרעים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ARI = 0.77–0.86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). הקהילות הן המפתח לתוצאה החברתית: ההשערה "שכונות חלשות מקבלות פחות שירות" בלתי-ניתנת-להגדרה ברמה הארצית. המתאם הארצי המצרפי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−0.15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הוא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ארטיפקט אקולוגי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בתוך קהילות בודדות הסימן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מתהפך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,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−0.65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במודיעין עילית עד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+0.43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בקהילת ירושלים (איור 6) — פרדוקס Simpson קלאסי.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הקהילות שורדות תיקון Benjamini–Hochberg (מול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ללא תיקון). אף כיוון המסקנה תלוי-מדד: לפי מספר עצירות המתאם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+0.03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לפי עצימות השירות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−0.15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. שוויוניוּת התחבורה היא תכונה מקומית ותלוית-מדד, לא ארצית.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100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economic_within_cluster_corre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0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6.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מתאם Spearman בין דירוג סוציו-אקונומי לעצימות שירות, בנפרד בתוך כל קהילת Louvain. הסימן מתהפך בין קהילות (ירוק = יותר שירות לחלשים, אדום = ההפך); עמודות דהויות אינן מובהקות לאחר תיקון FDR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8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57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שורדות). הקו המקווקו — המתאם הארצי המצרפי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−0.15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, שאינו מייצג אף קהילה.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7. פירוק לפי אופני-תחבורה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הרשת הארצית מסתירה שונוּת מבנית עצומה. האוטובוס מהווה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98.2%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מהנסיעות, ולכן הרשת הארצית זהה כמעט לחלוטין לרשת האוטובוס בלבד (מתאם דרגות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0.999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— יש להיזהר מלייחס ל"מרכזיות כל-המודים" משמעות עצמאית. אך המודים הקטנים מספרים סיפור הפוך: הרכבת הקלה היא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138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שבהן </w:t>
      </w:r>
      <w:r>
        <w:rPr>
          <w:rFonts w:ascii="David" w:hAnsi="David" w:cs="David"/>
          <w:b/>
          <w:i w:val="0"/>
          <w:sz w:val="24"/>
          <w:szCs w:val="24"/>
          <w:rtl w:val="1"/>
        </w:rPr>
        <w:t>92.75% נקודות-חיתוך ו-100% מהקשתות גשרים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טופולוגיית מסלול חסרת-יתירוּת שבה כל מקטע הוא נקודת-כשל. גם "צומת מעבר רב-אופני" תלוי-מדד: לפי הגדרת ה-GTFS המחמירה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stop_id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משותף) יש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מעבר בלבד — הרכבת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לעולם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אינה חולקת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stop_id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עם דבר — ואין להן חשיבות מבנית. אך לפי הגדרה מרחבית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מ') נמצאות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866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תחנות-מעבר אמיתיות, הנוטות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9.1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להיות נקודות-חיתוך (אפקט ששורד תיקון לדרגה,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OR = 7.57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). המעבר הרב-אופני הוא עובדה מרחבית שמודל הנתונים מסתיר (איור 7).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7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_interdependence_grap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7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7.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גרף תלות-הדדית בין מודים (משקל הקשת = מספר התחנות המשותפות). בהגדרה המחמירה (משמאל) קשת אחת בלבד; בהגדרת ההליכתיוּת (מימין) האוטובוס משמש מרכז לרשת-כוכב. מעבר רב-אופני הוא תופעה של קרבה מרחבית, לא של רציף משותף.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8. זמן-נסיעה, ביקוש, ניתוב, ולמידת גרפים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עד כאן "מרחק" נמדד במספר קפיצות — מגבלה שכימתנו. בנינו גרף משוקלל בזמן-נסיעה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15.2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מיליון תצפיות): מסלול לפי קפיצות ולפי זמן זהים ב-</w:t>
      </w:r>
      <w:r>
        <w:rPr>
          <w:rFonts w:ascii="David" w:hAnsi="David" w:cs="David"/>
          <w:b/>
          <w:i w:val="0"/>
          <w:sz w:val="24"/>
          <w:szCs w:val="24"/>
          <w:rtl w:val="1"/>
        </w:rPr>
        <w:t>0.33% מהמקרים בלבד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וניתוב לפי קפיצות עולה בחציון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~41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דקות. חשוב מכך, betweenness משוקלל-זמן מתואם עם betweenness מבוסס-קפיצות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0.61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— מול רצפת-רעש 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8); זהו סייג על כל תוצאות ה-betweenness הטופולוגיות. הרחבנו לשלושה כיוונים: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ניתוח דינמי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הראה שהרשת מאבדת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מתחנותיה בלילה ודירוגי הקריטיות זזים בחציון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3,409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מקומות;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שקלול לפי ביקוש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(פרוקסי גרביטציה מבוסס-אוכלוסייה, מסומן ככזה) משנה מהותית את הדירוג; ו</w:t>
      </w:r>
      <w:r>
        <w:rPr>
          <w:rFonts w:ascii="David" w:hAnsi="David" w:cs="David"/>
          <w:b/>
          <w:i w:val="0"/>
          <w:sz w:val="24"/>
          <w:szCs w:val="24"/>
          <w:rtl w:val="1"/>
        </w:rPr>
        <w:t>מודל ניתוב-מחדש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על גרף הזמן העלה שהדירוג לפי עלות-זמן-נוסע בפועל כמעט אינו מתואם עם הדירוג הטופולוגי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לא-מובהק). לבסוף,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למידת גרפים: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הטמעות Node2Vec נתנו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AUC = 0.99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אך זו הייתה דליפת מידע; לאחר תיקון הפרוטוקול ה-AUC ירד ל-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0.83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ותחת negatives קשים במרחק שתי קפיצות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כל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השיטות קורסות אל מתחת לקו האקראי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9). ההטמעות מודדות את קלוּת ה-negatives, לא מבנה נלמד — תוצאה שלילית מבוקרת.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13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weenness_rank_agre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1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8.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דירוגי betweenness: משקול לפי זמן מול משקול לפי קפיצות (שמאל, אמצע) מניב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0.61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בלבד, לעומת רצפת-רעש של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(ימין) — משקול הזמן משנה ממשית את זהות התחנות המרכזיות.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_negatives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9.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AUC של חיזוי-קשרים תחת negatives אקראיים (תכלת) מול negatives קשים (כחול). כל השיטות קורסות אל מתחת לקו האקראי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0.5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— Node2Vec יורד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0.83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ל-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0.24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. ה-AUC ה"מרשים" נבע מקלוּת ה-negatives.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9. סינתזה: שבע הגדרות של קריטיות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לסיום ריכזנו את כל ההגדרות ודירגנו את התחנות לפי שבע הגדרות קריטיות — betweenness, נפח שירות, נקודת-חיתוך, היעדר-חלופה, משוקלל-ביקוש, שעת-שיא, ועלות-סגירה. ההסכמה הממוצעת על פני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זוגות היא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(איור 10): הגדרות השבירוּת המבנית מציגות מתאם אפסי-עד-שלילי מול הגדרת העומס, בעוד betweenness, ביקוש ושעת-שיא מתלכדות. מתוך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231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התחנות שסומנו קריטיות ולו בהגדרה אחת,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מסכימות על שלוש הגדרות או יותר. זהות התחנות ה"קריטיות" תלויה אפוא באופן מכריע בהגדרה הנבחרת.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618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s_spearman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6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10.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מטריצת קורלציית Spearman בין הדירוגים לפי שבע הגדרות של קריטיות. ההסכמה הממוצעת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0.21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בלבד; הגדרות השבירוּת המבנית מול הגדרת העומס באפס-עד-שלילי, בעוד betweenness/ביקוש/שעת-שיא מתלכדות — הממצא המרכזי.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10. מסקנות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1.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אין הגדרה יחידה ל"תחנה קריטית":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הדירוגים לפי שבע הגדרות מסכימים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בלבד, וקריטיות תפעולית ומבנית כמעט בלתי-תלויות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מול רצפת-רעש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— בחירת המדד קובעת את התשובה.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2.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הרשת עולם-קטן שאינו scale-free: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מודל-אפס מוכיח שההתקבצות מרחבית (פי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והזנב דק מדי.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3.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חסינה-אך-שבירה,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ופגיעוּת עצמה מתפצלת — הצפון מוביל בצווארי-בקבוק, ירושלים במבנה עצי דל-יתירוּת.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4.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שוויוניוּת מקומית ותלוית-מדד: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פרדוקס Simpson מהפך את הסימן בין קהילות, ורק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שורדות FDR.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5.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המבנה הארצי הוא רשת אוטובוס,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אך המודים הקטנים חסרי-יתירוּת והמעבר הרב-אופני נסתר במודל הנתונים.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6.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קפיצות אינן זמן: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ניתוב לפי קפיצות תואם ניתוב לפי זמן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0.33%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סייג על כל ניתוח טופולוגי.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 xml:space="preserve">מגבלות: משקלים סופרים שירות מתוכנן ולא ביקוש; betweenness מקורב; תחליפיוּת מרחבית בלבד; תמונת-מצב של חודש אחד. פירוט מלא של הניתוחים והרחבות עתידיות במחברות </w:t>
      </w: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>00–24</w:t>
      </w: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 xml:space="preserve"> ובדוח המורחב. </w:t>
      </w: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 xml:space="preserve"> מקורות: Newman (2010); Brandes (2001); Blondel et al. (2008); Grover &amp; Leskovec (2016); Benjamini &amp; Hochberg (1995); GTFS Reference; למ"ס (2021).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