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spacing w:before="1400" w:after="120"/>
        <w:jc w:val="center"/>
      </w:pPr>
      <w:r>
        <w:rPr>
          <w:rFonts w:ascii="David" w:hAnsi="David" w:cs="David"/>
          <w:b w:val="0"/>
          <w:i w:val="0"/>
          <w:color w:val="333333"/>
          <w:sz w:val="24"/>
          <w:szCs w:val="24"/>
          <w:rtl w:val="1"/>
        </w:rPr>
        <w:t>‹שם המוסד / הפקולטה›</w:t>
      </w:r>
    </w:p>
    <w:p>
      <w:pPr>
        <w:bidi/>
        <w:spacing w:before="0" w:after="120"/>
        <w:jc w:val="center"/>
      </w:pPr>
      <w:r>
        <w:rPr>
          <w:rFonts w:ascii="David" w:hAnsi="David" w:cs="David"/>
          <w:b w:val="0"/>
          <w:i w:val="0"/>
          <w:color w:val="333333"/>
          <w:sz w:val="24"/>
          <w:szCs w:val="24"/>
          <w:rtl w:val="1"/>
        </w:rPr>
        <w:t>פרויקט גמר · הקורס: אלגוריתמים בגרפים</w:t>
      </w:r>
    </w:p>
    <w:p>
      <w:pPr>
        <w:bidi/>
        <w:spacing w:before="1900" w:after="120"/>
        <w:jc w:val="center"/>
      </w:pPr>
      <w:r>
        <w:rPr>
          <w:rFonts w:ascii="David" w:hAnsi="David" w:cs="David"/>
          <w:b/>
          <w:i w:val="0"/>
          <w:color w:val="000000"/>
          <w:sz w:val="60"/>
          <w:szCs w:val="60"/>
          <w:rtl w:val="1"/>
        </w:rPr>
        <w:t>מהי תחנה קריטית?</w:t>
      </w:r>
    </w:p>
    <w:p>
      <w:pPr>
        <w:bidi/>
        <w:spacing w:before="80" w:after="160"/>
        <w:jc w:val="center"/>
      </w:pPr>
      <w:r>
        <w:rPr>
          <w:rFonts w:ascii="David" w:hAnsi="David" w:cs="David"/>
          <w:b w:val="0"/>
          <w:i w:val="0"/>
          <w:color w:val="000000"/>
          <w:sz w:val="28"/>
          <w:szCs w:val="28"/>
          <w:rtl w:val="1"/>
        </w:rPr>
        <w:t>מסגרת השוואתית לניתוח מרכזיות ועמידות ברשת התחבורה הציבורית בישראל</w:t>
      </w:r>
    </w:p>
    <w:p>
      <w:pPr>
        <w:spacing w:after="80"/>
        <w:jc w:val="center"/>
        <w:pBdr>
          <w:bottom w:val="single" w:sz="8" w:space="2" w:color="000000"/>
        </w:pBdr>
      </w:pPr>
    </w:p>
    <w:p>
      <w:pPr>
        <w:bidi/>
        <w:spacing w:before="1600" w:after="120"/>
        <w:jc w:val="center"/>
      </w:pPr>
      <w:r>
        <w:rPr>
          <w:rFonts w:ascii="David" w:hAnsi="David" w:cs="David"/>
          <w:b w:val="0"/>
          <w:i w:val="0"/>
          <w:color w:val="000000"/>
          <w:sz w:val="24"/>
          <w:szCs w:val="24"/>
          <w:rtl w:val="1"/>
        </w:rPr>
        <w:t>מגישים: ‹שם מלא›, ‹שם מלא›, ‹שם מלא›</w:t>
      </w:r>
    </w:p>
    <w:p>
      <w:pPr>
        <w:bidi/>
        <w:spacing w:before="0" w:after="120"/>
        <w:jc w:val="center"/>
      </w:pPr>
      <w:r>
        <w:rPr>
          <w:rFonts w:ascii="David" w:hAnsi="David" w:cs="David"/>
          <w:b w:val="0"/>
          <w:i w:val="0"/>
          <w:color w:val="000000"/>
          <w:sz w:val="24"/>
          <w:szCs w:val="24"/>
          <w:rtl w:val="1"/>
        </w:rPr>
        <w:t>מנחה: ד"ר אבנר פריאל</w:t>
      </w:r>
    </w:p>
    <w:p>
      <w:pPr>
        <w:bidi/>
        <w:spacing w:before="120" w:after="120"/>
        <w:jc w:val="center"/>
      </w:pPr>
      <w:r>
        <w:rPr>
          <w:rFonts w:ascii="David" w:hAnsi="David" w:cs="David"/>
          <w:b w:val="0"/>
          <w:i w:val="0"/>
          <w:color w:val="333333"/>
          <w:sz w:val="22"/>
          <w:szCs w:val="22"/>
          <w:rtl w:val="1"/>
        </w:rPr>
        <w:t>מקור הנתונים: פיד ה-GTFS של משרד התחבורה (אפריל 2026)</w:t>
      </w:r>
    </w:p>
    <w:p>
      <w:pPr>
        <w:bidi/>
        <w:spacing w:before="520" w:after="120"/>
        <w:jc w:val="center"/>
      </w:pPr>
      <w:r>
        <w:rPr>
          <w:rFonts w:ascii="David" w:hAnsi="David" w:cs="David"/>
          <w:b w:val="0"/>
          <w:i w:val="0"/>
          <w:color w:val="000000"/>
          <w:sz w:val="24"/>
          <w:szCs w:val="24"/>
          <w:rtl w:val="1"/>
        </w:rPr>
        <w:t>יולי 2026</w:t>
      </w:r>
    </w:p>
    <w:p>
      <w:r>
        <w:br w:type="page"/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/>
          <w:i w:val="0"/>
          <w:sz w:val="22"/>
          <w:szCs w:val="22"/>
          <w:rtl w:val="1"/>
        </w:rPr>
        <w:t>תקציר.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ניתחנו את מערך התחבורה הציבורית בישראל כרשת מורכבת שנבנתה מפיד ה-GTFS הארצי: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30,463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תחנות ו-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51,772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קשתות, שנגזרו מ-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15.7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מיליון רשומות לוח-זמנים. שאלת המחקר — </w:t>
      </w:r>
      <w:r>
        <w:rPr>
          <w:rFonts w:ascii="David" w:hAnsi="David" w:cs="David"/>
          <w:b w:val="0"/>
          <w:i/>
          <w:sz w:val="22"/>
          <w:szCs w:val="22"/>
          <w:rtl w:val="1"/>
        </w:rPr>
        <w:t>אילו תחנות הן הקריטיות ביותר לשמירה על עמידות הרשת, כלומר על יכולתה להוסיף ולחבר בין מוצא ליעד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— התבררה כשאלה שאין לה תשובה יחידה. הממצא המרכזי: </w:t>
      </w:r>
      <w:r>
        <w:rPr>
          <w:rFonts w:ascii="David" w:hAnsi="David" w:cs="David"/>
          <w:b/>
          <w:i w:val="0"/>
          <w:sz w:val="22"/>
          <w:szCs w:val="22"/>
          <w:rtl w:val="1"/>
        </w:rPr>
        <w:t>קריטיות אינה תכונה אינהרנטית של הרשת אלא תוצר של המדד הנבחר.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שמונה הגדרות שונות של קריטיות מניבות דירוגים המסכימים ביניהם במתאם Spearman ממוצע של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0.21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 בלבד; קריטיות תפעולית (נפח) וקריטיות מבנית (betweenness) כמעט בלתי-תלויות (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ρ = 0.19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 xml:space="preserve">) — ולא בשל רעש דגימה, שכן רצפת-הרעש של המדד עצמו היא 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0.96</w:t>
      </w:r>
      <w:r>
        <w:rPr>
          <w:rFonts w:ascii="David" w:hAnsi="David" w:cs="David"/>
          <w:b w:val="0"/>
          <w:i w:val="0"/>
          <w:sz w:val="22"/>
          <w:szCs w:val="22"/>
          <w:rtl w:val="1"/>
        </w:rPr>
        <w:t>. השתמשנו במגוון שיטות — מדדי מרכזיות, נקודות-חיתוך וגשרים, קהילות Louvain, מודלי-אפס משמרי-דרגות, סימולציות תקיפה, משקול לפי זמן-נסיעה, פירוק לפי אופנים, מודל ביקוש והטמעות Node2Vec — כל אחת עם בקרות המפרידות אות מארטיפקט. המסקנה: כל מדיניות הגנת-תשתית המבוססת על מדד קריטיות יחיד היא שרירותית.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1. מבוא ועבודה קשורה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השבתת תחנה מרכזית עלולה לנתק אזורים שלמים, ולכן חשוב לזהות אילו תחנות הרשת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תלויה בהן מבנית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. הגישה הרווחת מזהה "תחנה קריטית" עם מדד בודד — betweenness centrality או נפח שירות. התרומה המרכזית של העבודה אינה אלגוריתם חדש אלא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מסגרת השוואתית ביקורתית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: אנו מפעילים שמונה הגדרות בלתי-תלויות של קריטיות על אותה רשת ובוחנים עד כמה הן מסכימות. הבסיס התאורטי נשען על ניתוח רשתות מורכבות (Newman; Easley &amp; Kleinberg); את betweenness אנו מחשבים באלגוריתם של Brandes (2001) בגרסת דגימת-מקורות, קהילות בשיטת Louvain (Blondel et al., 2008), הטמעות ב-Node2Vec (Grover &amp; Leskovec, 2016) ותיקון ריבוי-השוואות ב-Benjamini–Hochberg (1995). לכל טענה חזקה מצורפת בקרה — רצפת-רעש, מודל-אפס או תיקון FDR — המבדילה בין ממצא אמיתי לבין ארטיפקט של שיטה.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2. נתונים ובניית הגרף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מקור הנתונים הוא פיד ה-GTFS של משרד התחבורה (בתוקף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19.4–19.5.2026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הגדרנו גרף מכוון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G = (V, E, W)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צומת הוא תחנה פעילה, קשת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u → v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קיימת אם נסיעה עוצרת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v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מיד אחרי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u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, והמשקל הוא תדירות השירות במקטע. הקובץ הגדול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816MB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15.7M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שורות) נקרא בזרימה. בניגוד לקוד נאיבי איננו מניחים שהפיד ממוין — מעבר-אימות מצא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נסיגות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stop_sequence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0.004%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), הפרה זניחה אך מדווחת.</w:t>
      </w:r>
    </w:p>
    <w:p>
      <w:pPr>
        <w:bidi/>
        <w:spacing w:after="40"/>
        <w:jc w:val="right"/>
      </w:pPr>
      <w:r>
        <w:rPr>
          <w:rFonts w:ascii="Arial" w:hAnsi="Arial" w:cs="Arial"/>
          <w:b/>
          <w:i w:val="0"/>
          <w:color w:val="000000"/>
          <w:sz w:val="20"/>
          <w:szCs w:val="20"/>
          <w:rtl w:val="1"/>
        </w:rPr>
        <w:t>טבלה 1: מאפייני הרשת הארצית</w:t>
      </w:r>
    </w:p>
    <w:tbl>
      <w:tblPr>
        <w:tblStyle w:val="TableGrid"/>
        <w:tblW w:type="auto" w:w="0"/>
        <w:jc w:val="right"/>
        <w:tblLook w:firstColumn="1" w:firstRow="1" w:lastColumn="0" w:lastRow="0" w:noHBand="0" w:noVBand="1" w:val="04A0"/>
        <w:bidiVisual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ערך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ערך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מדד</w:t>
            </w:r>
          </w:p>
        </w:tc>
        <w:tc>
          <w:tcPr>
            <w:tcW w:type="dxa" w:w="1662"/>
            <w:shd w:fill="D9D9D9"/>
          </w:tcPr>
          <w:p>
            <w:pPr>
              <w:bidi/>
              <w:jc w:val="center"/>
            </w:pPr>
            <w:r>
              <w:rPr>
                <w:rFonts w:ascii="David" w:hAnsi="David" w:cs="David"/>
                <w:b/>
                <w:i w:val="0"/>
                <w:color w:val="000000"/>
                <w:sz w:val="20"/>
                <w:szCs w:val="20"/>
                <w:rtl w:val="1"/>
              </w:rPr>
              <w:t>ערך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צמתים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30,463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רכיב גדול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99.26%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נק'-חיתוך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900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קשתות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51,772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דרגה ממוצעת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3.40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גשרים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971</w:t>
            </w:r>
          </w:p>
        </w:tc>
      </w:tr>
      <w:tr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צפיפות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0.000112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דרגה מרבית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62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מסלול ממוצע</w:t>
            </w:r>
          </w:p>
        </w:tc>
        <w:tc>
          <w:tcPr>
            <w:tcW w:type="dxa" w:w="1662"/>
          </w:tcPr>
          <w:p>
            <w:pPr>
              <w:bidi/>
              <w:jc w:val="center"/>
            </w:pPr>
            <w:r>
              <w:rPr>
                <w:rFonts w:ascii="David" w:hAnsi="David" w:cs="David"/>
                <w:b w:val="0"/>
                <w:i w:val="0"/>
                <w:sz w:val="20"/>
                <w:szCs w:val="20"/>
                <w:rtl w:val="1"/>
              </w:rPr>
              <w:t>13.8</w:t>
            </w:r>
          </w:p>
        </w:tc>
      </w:tr>
    </w:tbl>
    <w:p>
      <w:pPr>
        <w:spacing w:after="40"/>
      </w:pP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3. מבנה הרשת: עולם-קטן שאינו scale-free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הציפייה התמימה מרשת מבוססת "מרכזי תחבורה" היא שתהיה scale-free. הבדיקה מפריכה זאת. השווינו את הרשת לארבעה מודלי-אפס בגודל תואם. הבקרה החדה היא מודל ה-configuration, המשחזר את רצף הדרגות במדויק אך מפרק את מבנה המשולשים: מקדם ה-clustering של הרשת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0.097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גבוה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מזה של המודל משמר-הדרגות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1.3×10⁻⁴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כלומר ההתקבצות היא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חתימה מרחבית-גאוגרפית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אמיתית ולא תוצר של הצמתים עתירי-הדרגה. במקביל, זנב הדרגות דק בהרבה מזה של Barabási–Albert (דרגה מרבית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452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; Hill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α ≈ 3.46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— הרשת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אינה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scale-free, אך כן עולם-קטן מובהק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σ = 1924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). ההצמדות לגאוגרפיה אף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מאריכה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את המסלולים (פי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1.62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מ-Erdős–Rényi), וממחישה שהרשת חסינה-בקשתות (רק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1.9%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גשרים) אך שבירה-בצמתים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נקודות-חיתוך).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metric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1.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השוואת מדדים מבניים בין הרשת האמיתית לארבעה מודלי-אפס בגודל תואם. מקדם ה-clustering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0.097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 גבוה פי כ-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726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מזה של מודל ה-configuration בעל רצף-הדרגות הזהה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1.3×10⁻⁴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), והמסלול הממוצע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13.8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) ארוך פי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1.62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מ-Erdős–Rényi — עדות שההתקבצות מרחבית ולא תוצר של מפרקי-על.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4. שתי פנים של קריטיות: תפעולית מול מבנית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כאן מתחילה ההפרכה של הנחת-היסוד. קריטיות תפעולית (נפח, נמדד ב-weighted degree) וקריטיות מבנית (צווארי בקבוק, נמדדים ב-betweenness) כמעט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בלתי-תלויות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(איור 2). ההתנגדות "אולי זה רעש הדגימה" נדחית בבקרה: הרצת האומדן בשני זרעים נותנת הסכמה 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רצפת-הרעש — ולכן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הוא דיסוציאציה אמיתית (איור 3). התוצאה מוחשית: התחנה העמוסה ביותר (קניון עזריאלי, דרגה משוקללת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21,396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בעלת betweenness אפסי, ואילו התחנה הראשונה ב-betweenness נושאת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פחות תנועה. גם ההגדרה "תחנה שאין לה חלופה" מתמוטטת: מתוך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3,047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התחנות הקריטיות, </w:t>
      </w:r>
      <w:r>
        <w:rPr>
          <w:rFonts w:ascii="David" w:hAnsi="David" w:cs="David"/>
          <w:b/>
          <w:i w:val="0"/>
          <w:sz w:val="24"/>
          <w:szCs w:val="24"/>
          <w:rtl w:val="1"/>
        </w:rPr>
        <w:t>98.2% ברות-החלפה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(חלופה עד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מ'), ורק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1.8%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מבודדות באמת — כמעט כולן מחלפי-פריפריה, לא ליבות מטרופולין (איור 4).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836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entrality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8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2.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מטריצת קורלציית Spearman בין חמשת מדדי המרכזיות. הקורלציה בין weighted degree (נפח) לבין approx betweenness (צווארי בקבוק) עומדת על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0.19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 — מרכזיות תפעולית ומבנית כמעט בלתי-תלויות (מול רצפת-רעש של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515076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weenness_seed_stabilit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5150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3.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בקרת-רעש: אומדן approx betweenness עבור שני זרעים בלתי-תלויים. הנקודות צמודות לקו ההסכמה המושלם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), ולכן הקורלציה הצולבת הנמוכה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0.19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) אינה תוצר של רעש דגימה אלא דיסוציאציה אמיתית.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4363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ritical_isol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436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4.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האם לתחנה קריטית יש חלופה במרחק הליכה? שתי העמודות הירוקות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98.2%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ברות-החלפה) מגמדות את שלוש האדומות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1.8%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מבודדות) — ממצא כן שמרסן את יומרת הקריטיות.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5. עמידות: חסינה-אך-שבירה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סימולציית התקיפה חשפה חתימת "חסינה-אך-שבירה": כשל אקראי כמעט אינו פוגע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AUC = 0.928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בעוד תקיפה מכוונת הרסנית — פער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2.7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k=3000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5). מפתיע: התקיפה היעילה ביותר לחישוב, לפי דרגה, היא גם ההרסנית ביותר במצטבר. הפגיעות האזורית מלמדת ש"פגיעות" אינה מושג יחיד: הצפון מוביל בצווארי-בקבוק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11.55%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קריטיות), אך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ירושלים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חריגה במבנה עצי דל-יתירות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5.64%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נקודות-חיתוך,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2.4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מהמרכז;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60.1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גשרים ל-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1,000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תחנות). ובכל זאת, האזור הגאוגרפי כמעט אינו מנבא קריטיות: מבחן chi-square מובהק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p = 7×10⁻¹⁰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רק בשל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n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הגדול, אך גודל האפקט זניח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Cramér's V = 0.039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— תוצאה שלילית כנה.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21968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ilience_curves_du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196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5.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עקומות חוסן תחת תקיפה ממוקדת מול כשל אקראי (נרמול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N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המקורי משמאל, ומהתחנות ששרדו מימין). הסרה לפי דרגה (אדום) גורמת לנזק המצטבר הגדול ביותר; betweenness (כחול) יוצרת קריסה חדה סביב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k≈2000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; כשל אקראי (אפור) צמוד לתקרת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(N-k)/N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6. קהילות ושוויוניות: פרדוקס Simpson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אלגוריתם Louvain מצא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קהילות עם מודולריות קיצונית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Q = 0.9448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):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3.2%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ממשקל הקשתות חוצה גבולות קהילה — הרשת מתפקדת כאיים אזוריים מקושרים רופפות, והמבנה יציב על פני זרעים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ARI = 0.77–0.86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). הקהילות הן המפתח לתוצאה החברתית: ההשערה "שכונות חלשות מקבלות פחות שירות" בלתי-ניתנת-להגדרה ברמה הארצית. המתאם הארצי המצרפי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−0.15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הוא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ארטיפקט אקולוגי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: בתוך קהילות בודדות הסימן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מתהפך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,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−0.65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במודיעין עילית עד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+0.43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בקהילת ירושלים (איור 6) — פרדוקס Simpson קלאסי.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הקהילות שורדות תיקון Benjamini–Hochberg (מול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ללא תיקון). אף כיוון המסקנה תלוי-מדד: לפי מספר עצירות המתאם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+0.03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לפי עצימות השירות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−0.15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. שוויוניות התחבורה היא תכונה מקומית ותלוית-מדד, לא ארצית.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31003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ocioeconomic_within_cluster_correl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100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6.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מתאם Spearman בין דירוג סוציו-אקונומי לעצימות שירות, בנפרד בתוך כל קהילת Louvain. הסימן מתהפך בין קהילות (ירוק = יותר שירות לחלשים, אדום = ההפך); עמודות דהויות אינן מובהקות לאחר תיקון FDR (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8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57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שורדות). הקו המקווקו — המתאם הארצי המצרפי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−0.15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, שאינו מייצג אף קהילה.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7. פירוק לפי אופני-תחבורה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הרשת הארצית מסתירה שונות מבנית עצומה. האוטובוס מהווה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98.2%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מהנסיעות, ולכן הרשת הארצית זהה כמעט לחלוטין לרשת האוטובוס בלבד (מתאם דרגות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0.999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) — יש להיזהר מלייחס ל"מרכזיות כל-המודים" משמעות עצמאית. אך המודים הקטנים מספרים סיפור הפוך: הרכבת הקלה היא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138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שבהן </w:t>
      </w:r>
      <w:r>
        <w:rPr>
          <w:rFonts w:ascii="David" w:hAnsi="David" w:cs="David"/>
          <w:b/>
          <w:i w:val="0"/>
          <w:sz w:val="24"/>
          <w:szCs w:val="24"/>
          <w:rtl w:val="1"/>
        </w:rPr>
        <w:t>92.75% נקודות-חיתוך ו-100% מהקשתות גשרים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טופולוגיית מסלול חסרת-יתירות שבה כל מקטע הוא נקודת-כשל. גם "צומת מעבר רב-אופני" תלוי-מדד: לפי הגדרת ה-GTFS המחמירה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stop_id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משותף) יש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 מעבר בלבד — הרכבת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לעולם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אינה חולקת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stop_id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עם דבר — ואין להן חשיבות מבנית. אך לפי הגדרה מרחבית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150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מ') נמצאות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866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תחנות-מעבר אמיתיות, הנוטות 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9.1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להיות נקודות-חיתוך (אפקט ששורד תיקון לדרגה,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OR = 7.57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). המעבר הרב-אופני הוא עובדה מרחבית שמודל הנתונים מסתיר (איור 7).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6784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_interdependence_graph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678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7.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גרף תלות-הדדית בין מודים (משקל הקשת = מספר התחנות המשותפות). בהגדרה המחמירה (משמאל) קשת אחת בלבד; בהגדרת ההליכתיות (מימין) האוטובוס משמש מרכז לרשת-כוכב. מעבר רב-אופני הוא תופעה של קרבה מרחבית, לא של רציף משותף.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8. זמן-נסיעה, ביקוש, ניתוב, ולמידת גרפים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>עד כאן "מרחק" נמדד במספר קפיצות — מגבלה שכימתנו. בנינו גרף משוקלל בזמן-נסיעה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15.2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מיליון תצפיות): מסלול לפי קפיצות ולפי זמן זהים ב-</w:t>
      </w:r>
      <w:r>
        <w:rPr>
          <w:rFonts w:ascii="David" w:hAnsi="David" w:cs="David"/>
          <w:b/>
          <w:i w:val="0"/>
          <w:sz w:val="24"/>
          <w:szCs w:val="24"/>
          <w:rtl w:val="1"/>
        </w:rPr>
        <w:t>0.33% מהמקרים בלבד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וניתוב לפי קפיצות עולה בחציון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~41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דקות. חשוב מכך, betweenness משוקלל-זמן מתואם עם betweenness מבוסס-קפיצות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0.61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— מול רצפת-רעש של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8); זהו סייג על כל תוצאות ה-betweenness הטופולוגיות. הרחבנו לשלושה כיוונים: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ניתוח דינמי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הראה שהרשת מאבדת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14%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מתחנותיה בלילה ודירוגי הקריטיות זזים בחציון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3,409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מקומות;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שקלול לפי ביקוש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(פרוקסי גרביטציה מבוסס-אוכלוסייה, מסומן ככזה) משנה מהותית את הדירוג; ו</w:t>
      </w:r>
      <w:r>
        <w:rPr>
          <w:rFonts w:ascii="David" w:hAnsi="David" w:cs="David"/>
          <w:b/>
          <w:i w:val="0"/>
          <w:sz w:val="24"/>
          <w:szCs w:val="24"/>
          <w:rtl w:val="1"/>
        </w:rPr>
        <w:t>מודל ניתוב-מחדש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על גרף הזמן העלה שהדירוג לפי עלות-זמן-נוסע בפועל כמעט אינו מתואם עם הדירוג הטופולוגי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לא-מובהק). לבסוף,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למידת גרפים: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הטמעות Node2Vec נתנו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AUC = 0.99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אך זו הייתה דליפת מידע; לאחר תיקון הפרוטוקול ה-AUC ירד ל-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0.83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, ותחת negatives קשים במרחק שתי קפיצות </w:t>
      </w:r>
      <w:r>
        <w:rPr>
          <w:rFonts w:ascii="David" w:hAnsi="David" w:cs="David"/>
          <w:b w:val="0"/>
          <w:i/>
          <w:sz w:val="24"/>
          <w:szCs w:val="24"/>
          <w:rtl w:val="1"/>
        </w:rPr>
        <w:t>כל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השיטות קורסות אל מתחת לקו האקראי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0.5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(איור 9). ההטמעות מודדות את קלות ה-negatives, לא מבנה נלמד — תוצאה שלילית מבוקרת.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13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tweenness_rank_agreement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13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8.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דירוגי betweenness: משקול לפי זמן מול משקול לפי קפיצות (שמאל, אמצע) מניב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0.61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בלבד, לעומת רצפת-רעש של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0.96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(ימין) — משקול הזמן משנה ממשית את זהות התחנות המרכזיות.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79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ard_negatives_comparison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9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9.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AUC של חיזוי-קשרים תחת negatives אקראיים (תכלת) מול negatives קשים (כחול). כל השיטות קורסות אל מתחת לקו האקראי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0.5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— Node2Vec יורד מ-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0.83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ל-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0.24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. ה-AUC ה"מרשים" נבע מקלות ה-negatives.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9. סינתזה: שבע הגדרות של קריטיות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לסיום ריכזנו את כל ההגדרות ודירגנו את התחנות לפי שבע הגדרות קריטיות — betweenness, נפח שירות, נקודת-חיתוך, היעדר-חלופה, משוקלל-ביקוש, שעת-שיא, ועלות-סגירה. ההסכמה הממוצעת על פני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זוגות היא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 (איור 10): הגדרות השבירות המבנית מציגות מתאם אפסי-עד-שלילי מול הגדרת העומס, בעוד betweenness, ביקוש ושעת-שיא מתלכדות. מתוך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231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התחנות שסומנו קריטיות ולו בהגדרה אחת, 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מסכימות על שלוש הגדרות או יותר. זהות התחנות ה"קריטיות" תלויה אפוא באופן מכריע בהגדרה הנבחרת.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4361831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ns_spearman_heatmap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3618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bidi/>
        <w:spacing w:after="200"/>
        <w:jc w:val="both"/>
      </w:pPr>
      <w:r>
        <w:rPr>
          <w:rFonts w:ascii="David" w:hAnsi="David" w:cs="David"/>
          <w:b/>
          <w:i w:val="0"/>
          <w:color w:val="000000"/>
          <w:sz w:val="19"/>
          <w:szCs w:val="19"/>
          <w:rtl w:val="1"/>
        </w:rPr>
        <w:t>איור 10.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מטריצת קורלציית Spearman בין הדירוגים לפי שבע הגדרות של קריטיות. ההסכמה הממוצעת 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>ρ = 0.21</w:t>
      </w:r>
      <w:r>
        <w:rPr>
          <w:rFonts w:ascii="David" w:hAnsi="David" w:cs="David"/>
          <w:b w:val="0"/>
          <w:i w:val="0"/>
          <w:color w:val="39424C"/>
          <w:sz w:val="19"/>
          <w:szCs w:val="19"/>
          <w:rtl w:val="1"/>
        </w:rPr>
        <w:t xml:space="preserve"> בלבד; הגדרות השבירות המבנית מול הגדרת העומס באפס-עד-שלילי, בעוד betweenness/ביקוש/שעת-שיא מתלכדות — הממצא המרכזי.</w:t>
      </w:r>
    </w:p>
    <w:p>
      <w:pPr>
        <w:bidi/>
        <w:spacing w:before="240" w:after="80"/>
        <w:jc w:val="right"/>
        <w:pBdr>
          <w:bottom w:val="single" w:sz="8" w:space="2" w:color="000000"/>
        </w:pBdr>
      </w:pPr>
      <w:r>
        <w:rPr>
          <w:rFonts w:ascii="David" w:hAnsi="David" w:cs="David"/>
          <w:b/>
          <w:i w:val="0"/>
          <w:color w:val="000000"/>
          <w:sz w:val="27"/>
          <w:szCs w:val="27"/>
          <w:rtl w:val="1"/>
        </w:rPr>
        <w:t>10. מסקנות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1.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אין הגדרה יחידה ל"תחנה קריטית":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הדירוגים לפי שבע הגדרות מסכימים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ρ = 0.21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בלבד, וקריטיות תפעולית ומבנית כמעט בלתי-תלויות (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0.19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מול רצפת-רעש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0.96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— בחירת המדד קובעת את התשובה.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2.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הרשת עולם-קטן שאינו scale-free: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מודל-אפס מוכיח שההתקבצות מרחבית (פי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726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) והזנב דק מדי.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3.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חסינה-אך-שבירה,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ופגיעות עצמה מתפצלת — הצפון מוביל בצווארי-בקבוק, ירושלים במבנה עצי דל-יתירות.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4.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שוויוניות מקומית ותלוית-מדד: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פרדוקס Simpson מהפך את הסימן בין קהילות, ורק 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8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מ-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57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שורדות FDR.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5.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המבנה הארצי הוא רשת אוטובוס,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אך המודים הקטנים חסרי-יתירות והמעבר הרב-אופני נסתר במודל הנתונים.</w:t>
      </w:r>
    </w:p>
    <w:p>
      <w:pPr>
        <w:bidi/>
        <w:spacing w:line="276" w:lineRule="auto" w:after="60"/>
        <w:ind w:left="340"/>
        <w:jc w:val="both"/>
      </w:pPr>
      <w:r>
        <w:rPr>
          <w:rFonts w:ascii="David" w:hAnsi="David" w:cs="David"/>
          <w:b/>
          <w:i w:val="0"/>
          <w:sz w:val="24"/>
          <w:szCs w:val="24"/>
          <w:rtl w:val="1"/>
        </w:rPr>
        <w:t xml:space="preserve">6. </w:t>
      </w:r>
      <w:r>
        <w:rPr>
          <w:rFonts w:ascii="David" w:hAnsi="David" w:cs="David"/>
          <w:b/>
          <w:i w:val="0"/>
          <w:sz w:val="24"/>
          <w:szCs w:val="24"/>
          <w:rtl w:val="1"/>
        </w:rPr>
        <w:t>קפיצות אינן זמן: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ניתוב לפי קפיצות תואם ניתוב לפי זמן ב-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>0.33%</w:t>
      </w:r>
      <w:r>
        <w:rPr>
          <w:rFonts w:ascii="David" w:hAnsi="David" w:cs="David"/>
          <w:b w:val="0"/>
          <w:i w:val="0"/>
          <w:sz w:val="24"/>
          <w:szCs w:val="24"/>
          <w:rtl w:val="1"/>
        </w:rPr>
        <w:t xml:space="preserve"> — סייג על כל ניתוח טופולוגי.</w:t>
      </w:r>
    </w:p>
    <w:p>
      <w:pPr>
        <w:bidi/>
        <w:spacing w:line="276" w:lineRule="auto" w:after="120"/>
        <w:jc w:val="both"/>
      </w:pP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 xml:space="preserve">מגבלות: משקלים סופרים שירות מתוכנן ולא ביקוש; betweenness מקורב; תחליפיות מרחבית בלבד; תמונת-מצב של חודש אחד. פירוט מלא של הניתוחים והרחבות עתידיות במחברות </w:t>
      </w: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>00–24</w:t>
      </w: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 xml:space="preserve"> ובדוח המורחב. </w:t>
      </w:r>
      <w:r>
        <w:rPr>
          <w:rFonts w:ascii="David" w:hAnsi="David" w:cs="David"/>
          <w:b w:val="0"/>
          <w:i w:val="0"/>
          <w:color w:val="333333"/>
          <w:sz w:val="19"/>
          <w:szCs w:val="19"/>
          <w:rtl w:val="1"/>
        </w:rPr>
        <w:t xml:space="preserve"> מקורות: Newman (2010); Brandes (2001); Blondel et al. (2008); Grover &amp; Leskovec (2016); Benjamini &amp; Hochberg (1995); GTFS Reference; למ"ס (2021).</w:t>
      </w:r>
    </w:p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avid" w:hAnsi="David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