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val="1"/>
      </w:pPr>
      <w:r>
        <w:t>תחנות קריטיות: ניתוח מרכזיות ועמידות ברשת התחבורה הציבורית בישראל</w:t>
      </w:r>
    </w:p>
    <w:p>
      <w:pPr>
        <w:jc w:val="right"/>
        <w:bidi w:val="1"/>
      </w:pPr>
      <w:r>
        <w:rPr>
          <w:rFonts w:ascii="Arial" w:hAnsi="Arial" w:eastAsia="Arial"/>
          <w:b w:val="0"/>
          <w:sz w:val="22"/>
        </w:rPr>
        <w:t>קורס: אלגוריתמים ברשתות / אלגוריתמים בגרפים</w:t>
      </w:r>
    </w:p>
    <w:p>
      <w:pPr>
        <w:jc w:val="right"/>
        <w:bidi w:val="1"/>
      </w:pPr>
      <w:r>
        <w:rPr>
          <w:rFonts w:ascii="Arial" w:hAnsi="Arial" w:eastAsia="Arial"/>
          <w:b w:val="0"/>
          <w:sz w:val="22"/>
        </w:rPr>
        <w:t>מרצה: ד"ר אבנר פריאל</w:t>
      </w:r>
    </w:p>
    <w:p>
      <w:pPr>
        <w:jc w:val="right"/>
        <w:bidi w:val="1"/>
      </w:pPr>
      <w:r>
        <w:rPr>
          <w:rFonts w:ascii="Arial" w:hAnsi="Arial" w:eastAsia="Arial"/>
          <w:b w:val="0"/>
          <w:sz w:val="22"/>
        </w:rPr>
        <w:t>תאריך: יולי 2026</w:t>
      </w:r>
    </w:p>
    <w:p>
      <w:pPr>
        <w:jc w:val="right"/>
        <w:bidi w:val="1"/>
      </w:pPr>
      <w:r>
        <w:rPr>
          <w:rFonts w:ascii="Arial" w:hAnsi="Arial" w:eastAsia="Arial"/>
          <w:b w:val="0"/>
          <w:sz w:val="22"/>
        </w:rPr>
        <w:t>---</w:t>
      </w:r>
    </w:p>
    <w:p>
      <w:pPr>
        <w:pStyle w:val="Heading1"/>
        <w:jc w:val="right"/>
        <w:bidi w:val="1"/>
      </w:pPr>
      <w:r>
        <w:t>תקציר</w:t>
      </w:r>
    </w:p>
    <w:p>
      <w:pPr>
        <w:jc w:val="right"/>
        <w:bidi w:val="1"/>
      </w:pPr>
      <w:r>
        <w:rPr>
          <w:rFonts w:ascii="Arial" w:hAnsi="Arial" w:eastAsia="Arial"/>
          <w:b w:val="0"/>
          <w:sz w:val="22"/>
        </w:rPr>
        <w:t>בעבודה זו ניתחנו את מערך התחבורה הציבורית בישראל כרשת מורכבת, על בסיס קובצי ה-GTFS של משרד התחבורה. בנינו גרף שבו כל צומת הוא תחנה וכל קשת מייצגת מעבר בין שתי תחנות עוקבות באותה נסיעה מתוזמנת, וקיבלנו רשת של 30,463 תחנות פעילות ו-51,772 קשתות לא מכוונות, שנגזרה מ-15,711,624 רשומות לוח זמנים ב-420,133 נסיעות.</w:t>
      </w:r>
    </w:p>
    <w:p>
      <w:pPr>
        <w:jc w:val="right"/>
        <w:bidi w:val="1"/>
      </w:pPr>
      <w:r>
        <w:rPr>
          <w:rFonts w:ascii="Arial" w:hAnsi="Arial" w:eastAsia="Arial"/>
          <w:b w:val="0"/>
          <w:sz w:val="22"/>
        </w:rPr>
        <w:t>השאלה המרכזית שלנו הייתה אילו תחנות הן הקריטיות ביותר וכיצד ניתן למדוד את תרומתן לקישוריות הרשת. הממצא המרכזי הוא ש</w:t>
      </w:r>
      <w:r>
        <w:rPr>
          <w:rFonts w:ascii="Arial" w:hAnsi="Arial" w:eastAsia="Arial"/>
          <w:b/>
          <w:sz w:val="22"/>
        </w:rPr>
        <w:t>"קריטיות" אינה מושג יחיד</w:t>
      </w:r>
      <w:r>
        <w:rPr>
          <w:rFonts w:ascii="Arial" w:hAnsi="Arial" w:eastAsia="Arial"/>
          <w:b w:val="0"/>
          <w:sz w:val="22"/>
        </w:rPr>
        <w:t>: בדקנו שמונה הגדרות שונות של קריטיות, וההסכמה ביניהן נמוכה באופן קיצוני. בין דירוג לפי betweenness לבין דירוג לפי היקף שירות התקבל מתאם ספירמן של 0.19 בלבד, ומתוך 50 התחנות המובילות בכל דירוג — ארבע בלבד משותפות. מול נקודות חיתוך (articulation points) ההסכמה מתאפסת לחלוטין: מתאם 0.05 ואפס תחנות משותפות.</w:t>
      </w:r>
    </w:p>
    <w:p>
      <w:pPr>
        <w:jc w:val="right"/>
        <w:bidi w:val="1"/>
      </w:pPr>
      <w:r>
        <w:rPr>
          <w:rFonts w:ascii="Arial" w:hAnsi="Arial" w:eastAsia="Arial"/>
          <w:b w:val="0"/>
          <w:sz w:val="22"/>
        </w:rPr>
        <w:t>מעבר לניתוח הבסיסי, הרחבנו את העבודה לשלושה כיוונים שהוצגו כהמשך אפשרי במצגת: ניתוח דינמי לפי שעות היום, שקלול קריטיות לפי ביקוש, ומודל ניתוב מחדש סביב תחנה מושבתת. בנוסף פירקנו את הרשת לפי אופני תחבורה. כל הניתוחים מיושמים ב-25 מחברות Jupyter עצמאיות שהורצו מקצה לקצה.</w:t>
      </w:r>
    </w:p>
    <w:p>
      <w:pPr>
        <w:jc w:val="right"/>
        <w:bidi w:val="1"/>
      </w:pPr>
      <w:r>
        <w:rPr>
          <w:rFonts w:ascii="Arial" w:hAnsi="Arial" w:eastAsia="Arial"/>
          <w:b w:val="0"/>
          <w:sz w:val="22"/>
        </w:rPr>
        <w:t>---</w:t>
      </w:r>
    </w:p>
    <w:p>
      <w:pPr>
        <w:pStyle w:val="Heading1"/>
        <w:jc w:val="right"/>
        <w:bidi w:val="1"/>
      </w:pPr>
      <w:r>
        <w:t>1. מבוא ומוטיבציה</w:t>
      </w:r>
    </w:p>
    <w:p>
      <w:pPr>
        <w:jc w:val="right"/>
        <w:bidi w:val="1"/>
      </w:pPr>
      <w:r>
        <w:rPr>
          <w:rFonts w:ascii="Arial" w:hAnsi="Arial" w:eastAsia="Arial"/>
          <w:b w:val="0"/>
          <w:sz w:val="22"/>
        </w:rPr>
        <w:t>תחבורה ציבורית היא תשתית קריטית. השבתת תחנה מרכזית — בשל תאונה, עבודות תשתית או אירוע ביטחוני — עלולה להשפיע על אלפי נוסעים ולפגוע בקישוריות בין אזורים שלמים. השאלה המעשית היא לא רק "אילו תחנות עמוסות", אלא "אילו תחנות הרשת תלויה בהן מבנית".</w:t>
      </w:r>
    </w:p>
    <w:p>
      <w:pPr>
        <w:jc w:val="right"/>
        <w:bidi w:val="1"/>
      </w:pPr>
      <w:r>
        <w:rPr>
          <w:rFonts w:ascii="Arial" w:hAnsi="Arial" w:eastAsia="Arial"/>
          <w:b w:val="0"/>
          <w:sz w:val="22"/>
        </w:rPr>
        <w:t>שאלת המחקר המרכזית:</w:t>
      </w:r>
    </w:p>
    <w:p>
      <w:pPr>
        <w:jc w:val="right"/>
        <w:bidi w:val="1"/>
      </w:pPr>
      <w:r>
        <w:rPr>
          <w:rFonts w:ascii="Arial" w:hAnsi="Arial" w:eastAsia="Arial"/>
          <w:b w:val="0"/>
          <w:sz w:val="22"/>
        </w:rPr>
        <w:t xml:space="preserve">&gt; </w:t>
      </w:r>
      <w:r>
        <w:rPr>
          <w:rFonts w:ascii="Arial" w:hAnsi="Arial" w:eastAsia="Arial"/>
          <w:b/>
          <w:sz w:val="22"/>
        </w:rPr>
        <w:t>אילו תחנות הן הקריטיות ביותר ברשת התחבורה הציבורית בישראל, וכיצד ניתן למדוד את תרומתן לקישוריות ולעמידות הרשת?</w:t>
      </w:r>
    </w:p>
    <w:p>
      <w:pPr>
        <w:jc w:val="right"/>
        <w:bidi w:val="1"/>
      </w:pPr>
      <w:r>
        <w:rPr>
          <w:rFonts w:ascii="Arial" w:hAnsi="Arial" w:eastAsia="Arial"/>
          <w:b w:val="0"/>
          <w:sz w:val="22"/>
        </w:rPr>
        <w:t>ממנה נגזרו שאלות משנה:</w:t>
      </w:r>
    </w:p>
    <w:p>
      <w:pPr>
        <w:jc w:val="right"/>
        <w:bidi w:val="1"/>
      </w:pPr>
      <w:r>
        <w:rPr>
          <w:rFonts w:ascii="Arial" w:hAnsi="Arial" w:eastAsia="Arial"/>
          <w:b w:val="0"/>
          <w:sz w:val="22"/>
        </w:rPr>
        <w:t>1. האם מדדי מרכזיות מבוססי תדירות שירות מזהים את אותן תחנות כמו מדדים מבניים?</w:t>
      </w:r>
    </w:p>
    <w:p>
      <w:pPr>
        <w:jc w:val="right"/>
        <w:bidi w:val="1"/>
      </w:pPr>
      <w:r>
        <w:rPr>
          <w:rFonts w:ascii="Arial" w:hAnsi="Arial" w:eastAsia="Arial"/>
          <w:b w:val="0"/>
          <w:sz w:val="22"/>
        </w:rPr>
        <w:t>2. עד כמה הרשת עמידה להסרה מכוונת של תחנות לעומת הסרה אקראית?</w:t>
      </w:r>
    </w:p>
    <w:p>
      <w:pPr>
        <w:jc w:val="right"/>
        <w:bidi w:val="1"/>
      </w:pPr>
      <w:r>
        <w:rPr>
          <w:rFonts w:ascii="Arial" w:hAnsi="Arial" w:eastAsia="Arial"/>
          <w:b w:val="0"/>
          <w:sz w:val="22"/>
        </w:rPr>
        <w:t>3. האם לתחנה קריטית קיים תחליף מעשי בסביבתה?</w:t>
      </w:r>
    </w:p>
    <w:p>
      <w:pPr>
        <w:jc w:val="right"/>
        <w:bidi w:val="1"/>
      </w:pPr>
      <w:r>
        <w:rPr>
          <w:rFonts w:ascii="Arial" w:hAnsi="Arial" w:eastAsia="Arial"/>
          <w:b w:val="0"/>
          <w:sz w:val="22"/>
        </w:rPr>
        <w:t>4. האם הקריטיות משתנה לפי שעות היום, לפי אופן התחבורה, ולפי הביקוש?</w:t>
      </w:r>
    </w:p>
    <w:p>
      <w:pPr>
        <w:jc w:val="right"/>
        <w:bidi w:val="1"/>
      </w:pPr>
      <w:r>
        <w:rPr>
          <w:rFonts w:ascii="Arial" w:hAnsi="Arial" w:eastAsia="Arial"/>
          <w:b w:val="0"/>
          <w:sz w:val="22"/>
        </w:rPr>
        <w:t xml:space="preserve">התרומה המרכזית שלנו אינה אלגוריתם חדש, אלא </w:t>
      </w:r>
      <w:r>
        <w:rPr>
          <w:rFonts w:ascii="Arial" w:hAnsi="Arial" w:eastAsia="Arial"/>
          <w:b/>
          <w:sz w:val="22"/>
        </w:rPr>
        <w:t>מסגרת השוואתית</w:t>
      </w:r>
      <w:r>
        <w:rPr>
          <w:rFonts w:ascii="Arial" w:hAnsi="Arial" w:eastAsia="Arial"/>
          <w:b w:val="0"/>
          <w:sz w:val="22"/>
        </w:rPr>
        <w:t>: אנחנו מודדים את אותן תחנות תחת שמונה הגדרות קריטיות שונות ומראים כמה מעט הן מסכימות ביניהן. זהו ממצא בעל משמעות תכנונית ישירה — בחירת המדד קובעת את התשובה.</w:t>
      </w:r>
    </w:p>
    <w:p>
      <w:pPr>
        <w:jc w:val="right"/>
        <w:bidi w:val="1"/>
      </w:pPr>
      <w:r>
        <w:rPr>
          <w:rFonts w:ascii="Arial" w:hAnsi="Arial" w:eastAsia="Arial"/>
          <w:b w:val="0"/>
          <w:sz w:val="22"/>
        </w:rPr>
        <w:t>---</w:t>
      </w:r>
    </w:p>
    <w:p>
      <w:pPr>
        <w:pStyle w:val="Heading1"/>
        <w:jc w:val="right"/>
        <w:bidi w:val="1"/>
      </w:pPr>
      <w:r>
        <w:t>2. עבודה קשורה</w:t>
      </w:r>
    </w:p>
    <w:p>
      <w:pPr>
        <w:jc w:val="right"/>
        <w:bidi w:val="1"/>
      </w:pPr>
      <w:r>
        <w:rPr>
          <w:rFonts w:ascii="Arial" w:hAnsi="Arial" w:eastAsia="Arial"/>
          <w:b w:val="0"/>
          <w:sz w:val="22"/>
        </w:rPr>
        <w:t>הבסיס התאורטי נשען על ניתוח רשתות מורכבות. Newman מתאר מדדים מבניים — דרגה, קשירות, קהילות ומרכזיות — ככלים להבנת מערכות גדולות, ובכללן מערכות תשתית ותחבורה. Easley ו-Kleinberg מציגים רשתות כשפה כללית לתיאור מערכות מקושרות ולניתוח זרימה ומבנה.</w:t>
      </w:r>
    </w:p>
    <w:p>
      <w:pPr>
        <w:jc w:val="right"/>
        <w:bidi w:val="1"/>
      </w:pPr>
      <w:r>
        <w:rPr>
          <w:rFonts w:ascii="Arial" w:hAnsi="Arial" w:eastAsia="Arial"/>
          <w:b w:val="0"/>
          <w:sz w:val="22"/>
        </w:rPr>
        <w:t>מדד ה-betweenness centrality מבוסס על הרעיון שצומת חשוב אם הוא נמצא על מסלולים קצרים רבים בין זוגות צמתים. היישום המקובל מבוסס על האלגוריתם של Brandes (2001), שמחשב את המדד בזמן O(nm) לגרף לא משוקלל. מכיוון שהרשת שלנו כוללת מעל 30 אלף צמתים, חישוב מדויק לכל הזוגות יקר, ולכן השתמשנו בקירוב מבוסס דגימת צמתי מקור — עם בקרת רעש מפורשת שנתאר בהמשך.</w:t>
      </w:r>
    </w:p>
    <w:p>
      <w:pPr>
        <w:jc w:val="right"/>
        <w:bidi w:val="1"/>
      </w:pPr>
      <w:r>
        <w:rPr>
          <w:rFonts w:ascii="Arial" w:hAnsi="Arial" w:eastAsia="Arial"/>
          <w:b w:val="0"/>
          <w:sz w:val="22"/>
        </w:rPr>
        <w:t>לזיהוי קהילות השתמשנו בשיטת Louvain (Blondel et al.), המבוססת על אופטימיזציית modularity ומתאימה לרשתות גדולות. לחיזוי קשרים השתמשנו ב-Node2Vec לצד מדדי דמיון קלאסיים.</w:t>
      </w:r>
    </w:p>
    <w:p>
      <w:pPr>
        <w:jc w:val="right"/>
        <w:bidi w:val="1"/>
      </w:pPr>
      <w:r>
        <w:rPr>
          <w:rFonts w:ascii="Arial" w:hAnsi="Arial" w:eastAsia="Arial"/>
          <w:b w:val="0"/>
          <w:sz w:val="22"/>
        </w:rPr>
        <w:t>בספרות על עמידות רשתות מקובלת ההבחנה בין כשל אקראי לבין תקיפה מכוונת: רשתות עם התפלגות דרגות רחבה עמידות לכשל אקראי אך פגיעות לתקיפה ממוקדת. אנחנו בוחנים את ההבחנה הזו על רשת תחבורה לאומית ממשית.</w:t>
      </w:r>
    </w:p>
    <w:p>
      <w:pPr>
        <w:jc w:val="right"/>
        <w:bidi w:val="1"/>
      </w:pPr>
      <w:r>
        <w:rPr>
          <w:rFonts w:ascii="Arial" w:hAnsi="Arial" w:eastAsia="Arial"/>
          <w:b w:val="0"/>
          <w:sz w:val="22"/>
        </w:rPr>
        <w:t>מקור הנתונים הוא תקן GTFS, המגדיר מבנה אחיד לתיאור מערך תחבורה ציבורית.</w:t>
      </w:r>
    </w:p>
    <w:p>
      <w:pPr>
        <w:jc w:val="right"/>
        <w:bidi w:val="1"/>
      </w:pPr>
      <w:r>
        <w:rPr>
          <w:rFonts w:ascii="Arial" w:hAnsi="Arial" w:eastAsia="Arial"/>
          <w:b w:val="0"/>
          <w:sz w:val="22"/>
        </w:rPr>
        <w:t>---</w:t>
      </w:r>
    </w:p>
    <w:p>
      <w:pPr>
        <w:pStyle w:val="Heading1"/>
        <w:jc w:val="right"/>
        <w:bidi w:val="1"/>
      </w:pPr>
      <w:r>
        <w:t>3. הנתונים</w:t>
      </w:r>
    </w:p>
    <w:p>
      <w:pPr>
        <w:jc w:val="right"/>
        <w:bidi w:val="1"/>
      </w:pPr>
      <w:r>
        <w:rPr>
          <w:rFonts w:ascii="Arial" w:hAnsi="Arial" w:eastAsia="Arial"/>
          <w:b w:val="0"/>
          <w:sz w:val="22"/>
        </w:rPr>
        <w:t>הנתונים הם קובצי ה-GTFS של משרד התחבורה, בתוקף מ-19 באפריל 2026 עד 19 במאי 2026:</w:t>
      </w:r>
    </w:p>
    <w:tbl>
      <w:tblPr>
        <w:tblStyle w:val="TableGrid"/>
        <w:tblW w:type="auto" w:w="0"/>
        <w:tblLook w:firstColumn="1" w:firstRow="1" w:lastColumn="0" w:lastRow="0" w:noHBand="0" w:noVBand="1" w:val="04A0"/>
      </w:tblPr>
      <w:tblGrid>
        <w:gridCol w:w="3408"/>
        <w:gridCol w:w="3408"/>
        <w:gridCol w:w="3408"/>
      </w:tblGrid>
      <w:tr>
        <w:tc>
          <w:tcPr>
            <w:tcW w:type="dxa" w:w="3408"/>
          </w:tcPr>
          <w:p>
            <w:pPr>
              <w:jc w:val="right"/>
              <w:bidi w:val="1"/>
            </w:pPr>
            <w:r>
              <w:rPr>
                <w:rFonts w:ascii="Arial" w:hAnsi="Arial" w:eastAsia="Arial"/>
                <w:b/>
                <w:sz w:val="18"/>
              </w:rPr>
              <w:t>קובץ</w:t>
            </w:r>
          </w:p>
        </w:tc>
        <w:tc>
          <w:tcPr>
            <w:tcW w:type="dxa" w:w="3408"/>
          </w:tcPr>
          <w:p>
            <w:pPr>
              <w:jc w:val="right"/>
              <w:bidi w:val="1"/>
            </w:pPr>
            <w:r>
              <w:rPr>
                <w:rFonts w:ascii="Arial" w:hAnsi="Arial" w:eastAsia="Arial"/>
                <w:b/>
                <w:sz w:val="18"/>
              </w:rPr>
              <w:t>רשומות</w:t>
            </w:r>
          </w:p>
        </w:tc>
        <w:tc>
          <w:tcPr>
            <w:tcW w:type="dxa" w:w="3408"/>
          </w:tcPr>
          <w:p>
            <w:pPr>
              <w:jc w:val="right"/>
              <w:bidi w:val="1"/>
            </w:pPr>
            <w:r>
              <w:rPr>
                <w:rFonts w:ascii="Arial" w:hAnsi="Arial" w:eastAsia="Arial"/>
                <w:b/>
                <w:sz w:val="18"/>
              </w:rPr>
              <w:t>שימוש בפרויקט</w:t>
            </w:r>
          </w:p>
        </w:tc>
      </w:tr>
      <w:tr>
        <w:tc>
          <w:tcPr>
            <w:tcW w:type="dxa" w:w="3408"/>
          </w:tcPr>
          <w:p>
            <w:pPr>
              <w:jc w:val="right"/>
              <w:bidi w:val="1"/>
            </w:pPr>
            <w:r>
              <w:rPr>
                <w:rFonts w:ascii="Arial" w:hAnsi="Arial" w:eastAsia="Arial"/>
                <w:b w:val="0"/>
                <w:sz w:val="18"/>
              </w:rPr>
              <w:t>`stop_times.txt`</w:t>
            </w:r>
          </w:p>
        </w:tc>
        <w:tc>
          <w:tcPr>
            <w:tcW w:type="dxa" w:w="3408"/>
          </w:tcPr>
          <w:p>
            <w:pPr>
              <w:jc w:val="right"/>
              <w:bidi w:val="1"/>
            </w:pPr>
            <w:r>
              <w:rPr>
                <w:rFonts w:ascii="Arial" w:hAnsi="Arial" w:eastAsia="Arial"/>
                <w:b w:val="0"/>
                <w:sz w:val="18"/>
              </w:rPr>
              <w:t>15,711,624</w:t>
            </w:r>
          </w:p>
        </w:tc>
        <w:tc>
          <w:tcPr>
            <w:tcW w:type="dxa" w:w="3408"/>
          </w:tcPr>
          <w:p>
            <w:pPr>
              <w:jc w:val="right"/>
              <w:bidi w:val="1"/>
            </w:pPr>
            <w:r>
              <w:rPr>
                <w:rFonts w:ascii="Arial" w:hAnsi="Arial" w:eastAsia="Arial"/>
                <w:b w:val="0"/>
                <w:sz w:val="18"/>
              </w:rPr>
              <w:t>סדר התחנות בכל נסיעה — מקור הקשתות</w:t>
            </w:r>
          </w:p>
        </w:tc>
      </w:tr>
      <w:tr>
        <w:tc>
          <w:tcPr>
            <w:tcW w:type="dxa" w:w="3408"/>
          </w:tcPr>
          <w:p>
            <w:pPr>
              <w:jc w:val="right"/>
              <w:bidi w:val="1"/>
            </w:pPr>
            <w:r>
              <w:rPr>
                <w:rFonts w:ascii="Arial" w:hAnsi="Arial" w:eastAsia="Arial"/>
                <w:b w:val="0"/>
                <w:sz w:val="18"/>
              </w:rPr>
              <w:t>`trips.txt`</w:t>
            </w:r>
          </w:p>
        </w:tc>
        <w:tc>
          <w:tcPr>
            <w:tcW w:type="dxa" w:w="3408"/>
          </w:tcPr>
          <w:p>
            <w:pPr>
              <w:jc w:val="right"/>
              <w:bidi w:val="1"/>
            </w:pPr>
            <w:r>
              <w:rPr>
                <w:rFonts w:ascii="Arial" w:hAnsi="Arial" w:eastAsia="Arial"/>
                <w:b w:val="0"/>
                <w:sz w:val="18"/>
              </w:rPr>
              <w:t>420,133</w:t>
            </w:r>
          </w:p>
        </w:tc>
        <w:tc>
          <w:tcPr>
            <w:tcW w:type="dxa" w:w="3408"/>
          </w:tcPr>
          <w:p>
            <w:pPr>
              <w:jc w:val="right"/>
              <w:bidi w:val="1"/>
            </w:pPr>
            <w:r>
              <w:rPr>
                <w:rFonts w:ascii="Arial" w:hAnsi="Arial" w:eastAsia="Arial"/>
                <w:b w:val="0"/>
                <w:sz w:val="18"/>
              </w:rPr>
              <w:t>שיוך נסיעה לקו ולשירות</w:t>
            </w:r>
          </w:p>
        </w:tc>
      </w:tr>
      <w:tr>
        <w:tc>
          <w:tcPr>
            <w:tcW w:type="dxa" w:w="3408"/>
          </w:tcPr>
          <w:p>
            <w:pPr>
              <w:jc w:val="right"/>
              <w:bidi w:val="1"/>
            </w:pPr>
            <w:r>
              <w:rPr>
                <w:rFonts w:ascii="Arial" w:hAnsi="Arial" w:eastAsia="Arial"/>
                <w:b w:val="0"/>
                <w:sz w:val="18"/>
              </w:rPr>
              <w:t>`stops.txt`</w:t>
            </w:r>
          </w:p>
        </w:tc>
        <w:tc>
          <w:tcPr>
            <w:tcW w:type="dxa" w:w="3408"/>
          </w:tcPr>
          <w:p>
            <w:pPr>
              <w:jc w:val="right"/>
              <w:bidi w:val="1"/>
            </w:pPr>
            <w:r>
              <w:rPr>
                <w:rFonts w:ascii="Arial" w:hAnsi="Arial" w:eastAsia="Arial"/>
                <w:b w:val="0"/>
                <w:sz w:val="18"/>
              </w:rPr>
              <w:t>34,932</w:t>
            </w:r>
          </w:p>
        </w:tc>
        <w:tc>
          <w:tcPr>
            <w:tcW w:type="dxa" w:w="3408"/>
          </w:tcPr>
          <w:p>
            <w:pPr>
              <w:jc w:val="right"/>
              <w:bidi w:val="1"/>
            </w:pPr>
            <w:r>
              <w:rPr>
                <w:rFonts w:ascii="Arial" w:hAnsi="Arial" w:eastAsia="Arial"/>
                <w:b w:val="0"/>
                <w:sz w:val="18"/>
              </w:rPr>
              <w:t>שמות וקואורדינטות</w:t>
            </w:r>
          </w:p>
        </w:tc>
      </w:tr>
      <w:tr>
        <w:tc>
          <w:tcPr>
            <w:tcW w:type="dxa" w:w="3408"/>
          </w:tcPr>
          <w:p>
            <w:pPr>
              <w:jc w:val="right"/>
              <w:bidi w:val="1"/>
            </w:pPr>
            <w:r>
              <w:rPr>
                <w:rFonts w:ascii="Arial" w:hAnsi="Arial" w:eastAsia="Arial"/>
                <w:b w:val="0"/>
                <w:sz w:val="18"/>
              </w:rPr>
              <w:t>`routes.txt`</w:t>
            </w:r>
          </w:p>
        </w:tc>
        <w:tc>
          <w:tcPr>
            <w:tcW w:type="dxa" w:w="3408"/>
          </w:tcPr>
          <w:p>
            <w:pPr>
              <w:jc w:val="right"/>
              <w:bidi w:val="1"/>
            </w:pPr>
            <w:r>
              <w:rPr>
                <w:rFonts w:ascii="Arial" w:hAnsi="Arial" w:eastAsia="Arial"/>
                <w:b w:val="0"/>
                <w:sz w:val="18"/>
              </w:rPr>
              <w:t>7,792</w:t>
            </w:r>
          </w:p>
        </w:tc>
        <w:tc>
          <w:tcPr>
            <w:tcW w:type="dxa" w:w="3408"/>
          </w:tcPr>
          <w:p>
            <w:pPr>
              <w:jc w:val="right"/>
              <w:bidi w:val="1"/>
            </w:pPr>
            <w:r>
              <w:rPr>
                <w:rFonts w:ascii="Arial" w:hAnsi="Arial" w:eastAsia="Arial"/>
                <w:b w:val="0"/>
                <w:sz w:val="18"/>
              </w:rPr>
              <w:t>קווים וסוג אופן תחבורה</w:t>
            </w:r>
          </w:p>
        </w:tc>
      </w:tr>
      <w:tr>
        <w:tc>
          <w:tcPr>
            <w:tcW w:type="dxa" w:w="3408"/>
          </w:tcPr>
          <w:p>
            <w:pPr>
              <w:jc w:val="right"/>
              <w:bidi w:val="1"/>
            </w:pPr>
            <w:r>
              <w:rPr>
                <w:rFonts w:ascii="Arial" w:hAnsi="Arial" w:eastAsia="Arial"/>
                <w:b w:val="0"/>
                <w:sz w:val="18"/>
              </w:rPr>
              <w:t>`calendar.txt`</w:t>
            </w:r>
          </w:p>
        </w:tc>
        <w:tc>
          <w:tcPr>
            <w:tcW w:type="dxa" w:w="3408"/>
          </w:tcPr>
          <w:p>
            <w:pPr>
              <w:jc w:val="right"/>
              <w:bidi w:val="1"/>
            </w:pPr>
            <w:r>
              <w:rPr>
                <w:rFonts w:ascii="Arial" w:hAnsi="Arial" w:eastAsia="Arial"/>
                <w:b w:val="0"/>
                <w:sz w:val="18"/>
              </w:rPr>
              <w:t>44,770</w:t>
            </w:r>
          </w:p>
        </w:tc>
        <w:tc>
          <w:tcPr>
            <w:tcW w:type="dxa" w:w="3408"/>
          </w:tcPr>
          <w:p>
            <w:pPr>
              <w:jc w:val="right"/>
              <w:bidi w:val="1"/>
            </w:pPr>
            <w:r>
              <w:rPr>
                <w:rFonts w:ascii="Arial" w:hAnsi="Arial" w:eastAsia="Arial"/>
                <w:b w:val="0"/>
                <w:sz w:val="18"/>
              </w:rPr>
              <w:t>ימי פעילות השירות</w:t>
            </w:r>
          </w:p>
        </w:tc>
      </w:tr>
    </w:tbl>
    <w:p>
      <w:pPr>
        <w:jc w:val="right"/>
        <w:bidi w:val="1"/>
      </w:pPr>
      <w:r>
        <w:rPr>
          <w:rFonts w:ascii="Arial" w:hAnsi="Arial" w:eastAsia="Arial"/>
          <w:b w:val="0"/>
          <w:sz w:val="22"/>
        </w:rPr>
        <w:t>לא כל התחנות ב-`stops.txt` מופיעות בפועל בלוחות הזמנים; בניתוח השתמשנו רק ב-30,466 התחנות הפעילות, מהן 30,463 משתתפות במקטע כלשהו.</w:t>
      </w:r>
    </w:p>
    <w:p>
      <w:pPr>
        <w:jc w:val="right"/>
        <w:bidi w:val="1"/>
      </w:pPr>
      <w:r>
        <w:rPr>
          <w:rFonts w:ascii="Arial" w:hAnsi="Arial" w:eastAsia="Arial"/>
          <w:b/>
          <w:sz w:val="22"/>
        </w:rPr>
        <w:t>נגישות הנתונים.</w:t>
      </w:r>
      <w:r>
        <w:rPr>
          <w:rFonts w:ascii="Arial" w:hAnsi="Arial" w:eastAsia="Arial"/>
          <w:b w:val="0"/>
          <w:sz w:val="22"/>
        </w:rPr>
        <w:t xml:space="preserve"> הקובץ `stop_times.txt` שוקל 816MB ולכן אינו נשמר במאגר הקוד. במקום זאת הוא מאוחסן בענן, והמחברות מורידות אותו אוטומטית בזמן ריצה. הבודק אינו נדרש להוריד דבר ידנית.</w:t>
      </w:r>
    </w:p>
    <w:p>
      <w:pPr>
        <w:jc w:val="right"/>
        <w:bidi w:val="1"/>
      </w:pPr>
      <w:r>
        <w:rPr>
          <w:rFonts w:ascii="Arial" w:hAnsi="Arial" w:eastAsia="Arial"/>
          <w:b w:val="0"/>
          <w:sz w:val="22"/>
        </w:rPr>
        <w:t>---</w:t>
      </w:r>
    </w:p>
    <w:p>
      <w:pPr>
        <w:pStyle w:val="Heading1"/>
        <w:jc w:val="right"/>
        <w:bidi w:val="1"/>
      </w:pPr>
      <w:r>
        <w:t>4. שיטה</w:t>
      </w:r>
    </w:p>
    <w:p>
      <w:pPr>
        <w:pStyle w:val="Heading2"/>
        <w:jc w:val="right"/>
        <w:bidi w:val="1"/>
      </w:pPr>
      <w:r>
        <w:t>4.1 בניית הגרף</w:t>
      </w:r>
    </w:p>
    <w:p>
      <w:pPr>
        <w:jc w:val="right"/>
        <w:bidi w:val="1"/>
      </w:pPr>
      <w:r>
        <w:rPr>
          <w:rFonts w:ascii="Arial" w:hAnsi="Arial" w:eastAsia="Arial"/>
          <w:b w:val="0"/>
          <w:sz w:val="22"/>
        </w:rPr>
        <w:t>הגדרנו את הגרף המכוון `G_directed = (V, E, W)`:</w:t>
      </w:r>
    </w:p>
    <w:p>
      <w:pPr>
        <w:jc w:val="right"/>
        <w:bidi w:val="1"/>
      </w:pPr>
      <w:r>
        <w:rPr>
          <w:rFonts w:ascii="Arial" w:hAnsi="Arial" w:eastAsia="Arial"/>
          <w:b w:val="0"/>
          <w:sz w:val="22"/>
        </w:rPr>
        <w:t xml:space="preserve">- </w:t>
      </w:r>
      <w:r>
        <w:rPr>
          <w:rFonts w:ascii="Arial" w:hAnsi="Arial" w:eastAsia="Arial"/>
          <w:b/>
          <w:sz w:val="22"/>
        </w:rPr>
        <w:t>צמתים</w:t>
      </w:r>
      <w:r>
        <w:rPr>
          <w:rFonts w:ascii="Arial" w:hAnsi="Arial" w:eastAsia="Arial"/>
          <w:b w:val="0"/>
          <w:sz w:val="22"/>
        </w:rPr>
        <w:t xml:space="preserve"> `V`: תחנות הפעילות בלוח הזמנים.</w:t>
      </w:r>
    </w:p>
    <w:p>
      <w:pPr>
        <w:jc w:val="right"/>
        <w:bidi w:val="1"/>
      </w:pPr>
      <w:r>
        <w:rPr>
          <w:rFonts w:ascii="Arial" w:hAnsi="Arial" w:eastAsia="Arial"/>
          <w:b w:val="0"/>
          <w:sz w:val="22"/>
        </w:rPr>
        <w:t xml:space="preserve">- </w:t>
      </w:r>
      <w:r>
        <w:rPr>
          <w:rFonts w:ascii="Arial" w:hAnsi="Arial" w:eastAsia="Arial"/>
          <w:b/>
          <w:sz w:val="22"/>
        </w:rPr>
        <w:t>קשתות</w:t>
      </w:r>
      <w:r>
        <w:rPr>
          <w:rFonts w:ascii="Arial" w:hAnsi="Arial" w:eastAsia="Arial"/>
          <w:b w:val="0"/>
          <w:sz w:val="22"/>
        </w:rPr>
        <w:t xml:space="preserve"> `E`: קשת `u → v` קיימת אם קיימת נסיעה שבה `v` מגיעה מיד אחרי `u`.</w:t>
      </w:r>
    </w:p>
    <w:p>
      <w:pPr>
        <w:jc w:val="right"/>
        <w:bidi w:val="1"/>
      </w:pPr>
      <w:r>
        <w:rPr>
          <w:rFonts w:ascii="Arial" w:hAnsi="Arial" w:eastAsia="Arial"/>
          <w:b w:val="0"/>
          <w:sz w:val="22"/>
        </w:rPr>
        <w:t xml:space="preserve">- </w:t>
      </w:r>
      <w:r>
        <w:rPr>
          <w:rFonts w:ascii="Arial" w:hAnsi="Arial" w:eastAsia="Arial"/>
          <w:b/>
          <w:sz w:val="22"/>
        </w:rPr>
        <w:t>משקל</w:t>
      </w:r>
      <w:r>
        <w:rPr>
          <w:rFonts w:ascii="Arial" w:hAnsi="Arial" w:eastAsia="Arial"/>
          <w:b w:val="0"/>
          <w:sz w:val="22"/>
        </w:rPr>
        <w:t xml:space="preserve"> `W(u,v)`: מספר הנסיעות המתוזמנות העוברות במקטע.</w:t>
      </w:r>
    </w:p>
    <w:p>
      <w:pPr>
        <w:jc w:val="right"/>
        <w:bidi w:val="1"/>
      </w:pPr>
      <w:r>
        <w:rPr>
          <w:rFonts w:ascii="Arial" w:hAnsi="Arial" w:eastAsia="Arial"/>
          <w:b w:val="0"/>
          <w:sz w:val="22"/>
        </w:rPr>
        <w:t>הגרף הלא מכוון נבנה בסימטריזציה, כשמשקלי שני הכיוונים מסוכמים. הוא משמש לרכיבי קשירות, נקודות חיתוך, גשרים, קהילות וסימולציות עמידות.</w:t>
      </w:r>
    </w:p>
    <w:p>
      <w:pPr>
        <w:jc w:val="right"/>
        <w:bidi w:val="1"/>
      </w:pPr>
      <w:r>
        <w:rPr>
          <w:rFonts w:ascii="Arial" w:hAnsi="Arial" w:eastAsia="Arial"/>
          <w:b w:val="0"/>
          <w:sz w:val="22"/>
        </w:rPr>
        <w:t xml:space="preserve">הקובץ הגדול נקרא בזרימה שורה-אחר-שורה, בהנחה שהוא ממוין לפי `trip_id` ואז `stop_sequence`. </w:t>
      </w:r>
      <w:r>
        <w:rPr>
          <w:rFonts w:ascii="Arial" w:hAnsi="Arial" w:eastAsia="Arial"/>
          <w:b/>
          <w:sz w:val="22"/>
        </w:rPr>
        <w:t>בניגוד לגרסה הראשונית, איננו מניחים זאת אלא בודקים</w:t>
      </w:r>
      <w:r>
        <w:rPr>
          <w:rFonts w:ascii="Arial" w:hAnsi="Arial" w:eastAsia="Arial"/>
          <w:b w:val="0"/>
          <w:sz w:val="22"/>
        </w:rPr>
        <w:t>: מעבר אימות על הקובץ המלא מצא 562 מקרים של נסיגה ב-`stop_sequence` מתוך 15.7 מיליון שורות (0.004%), וללא שום שזירה בין נסיעות. ההפרה זניחה אך מתועדת כעת ולא מוסתרת.</w:t>
      </w:r>
    </w:p>
    <w:p>
      <w:pPr>
        <w:pStyle w:val="Heading2"/>
        <w:jc w:val="right"/>
        <w:bidi w:val="1"/>
      </w:pPr>
      <w:r>
        <w:t>4.2 מדדי מרכזיות</w:t>
      </w:r>
    </w:p>
    <w:p>
      <w:pPr>
        <w:jc w:val="right"/>
        <w:bidi w:val="1"/>
      </w:pPr>
      <w:r>
        <w:rPr>
          <w:rFonts w:ascii="Arial" w:hAnsi="Arial" w:eastAsia="Arial"/>
          <w:b w:val="0"/>
          <w:sz w:val="22"/>
        </w:rPr>
        <w:t>חישבנו דרגה, דרגה משוקללת, PageRank משוקלל, betweenness מקורב (דגימת 300 מקורות) ו-harmonic centrality. ההבחנה המרכזית: דרגה משוקללת עונה על "היכן יש הרבה שירות מתוזמן", ואילו betweenness ונקודות חיתוך עונים על "היכן הרשת תלויה מבנית בתחנה".</w:t>
      </w:r>
    </w:p>
    <w:p>
      <w:pPr>
        <w:jc w:val="right"/>
        <w:bidi w:val="1"/>
      </w:pPr>
      <w:r>
        <w:rPr>
          <w:rFonts w:ascii="Arial" w:hAnsi="Arial" w:eastAsia="Arial"/>
          <w:b/>
          <w:sz w:val="22"/>
        </w:rPr>
        <w:t>בקרת רעש.</w:t>
      </w:r>
      <w:r>
        <w:rPr>
          <w:rFonts w:ascii="Arial" w:hAnsi="Arial" w:eastAsia="Arial"/>
          <w:b w:val="0"/>
          <w:sz w:val="22"/>
        </w:rPr>
        <w:t xml:space="preserve"> מכיוון ש-betweenness מקורב, הרצנו אותו פעמיים עם זרעים שונים. המתאם בין שתי הרצות על אותו גרף הוא 0.96 — זהו "רצפת הרעש". כל הפרש מתאם הנמוך משמעותית מ-0.96 בהשוואות שלנו הוא אפוא אות אמיתי ולא תוצר דגימה.</w:t>
      </w:r>
    </w:p>
    <w:p>
      <w:pPr>
        <w:pStyle w:val="Heading2"/>
        <w:jc w:val="right"/>
        <w:bidi w:val="1"/>
      </w:pPr>
      <w:r>
        <w:t>4.3 ניסויי עמידות</w:t>
      </w:r>
    </w:p>
    <w:p>
      <w:pPr>
        <w:jc w:val="right"/>
        <w:bidi w:val="1"/>
      </w:pPr>
      <w:r>
        <w:rPr>
          <w:rFonts w:ascii="Arial" w:hAnsi="Arial" w:eastAsia="Arial"/>
          <w:b w:val="0"/>
          <w:sz w:val="22"/>
        </w:rPr>
        <w:t xml:space="preserve">הסרנו תחנות לפי חמש אסטרטגיות מיקוד מול בסיס אקראי, ומדדנו את גודל הרכיב הקשיר הגדול. </w:t>
      </w:r>
      <w:r>
        <w:rPr>
          <w:rFonts w:ascii="Arial" w:hAnsi="Arial" w:eastAsia="Arial"/>
          <w:b/>
          <w:sz w:val="22"/>
        </w:rPr>
        <w:t>תיקון מתודולוגי חשוב:</w:t>
      </w:r>
      <w:r>
        <w:rPr>
          <w:rFonts w:ascii="Arial" w:hAnsi="Arial" w:eastAsia="Arial"/>
          <w:b w:val="0"/>
          <w:sz w:val="22"/>
        </w:rPr>
        <w:t xml:space="preserve"> בגרסה הקודמת נורמלנו את הרכיב לפי מספר הצמתים המקורי, מה שמערבב "כמה צמתים נמחקו" עם "כמה הרשת התפרקה". כעת אנו מדווחים גם נרמול לפי מספר </w:t>
      </w:r>
      <w:r>
        <w:rPr>
          <w:rFonts w:ascii="Arial" w:hAnsi="Arial" w:eastAsia="Arial"/>
          <w:b/>
          <w:sz w:val="22"/>
        </w:rPr>
        <w:t>הצמתים ששרדו</w:t>
      </w:r>
      <w:r>
        <w:rPr>
          <w:rFonts w:ascii="Arial" w:hAnsi="Arial" w:eastAsia="Arial"/>
          <w:b w:val="0"/>
          <w:sz w:val="22"/>
        </w:rPr>
        <w:t>, שהוא המדד הכן יותר.</w:t>
      </w:r>
    </w:p>
    <w:p>
      <w:pPr>
        <w:jc w:val="right"/>
        <w:bidi w:val="1"/>
      </w:pPr>
      <w:r>
        <w:rPr>
          <w:rFonts w:ascii="Arial" w:hAnsi="Arial" w:eastAsia="Arial"/>
          <w:b w:val="0"/>
          <w:sz w:val="22"/>
        </w:rPr>
        <w:t>---</w:t>
      </w:r>
    </w:p>
    <w:p>
      <w:pPr>
        <w:pStyle w:val="Heading1"/>
        <w:jc w:val="right"/>
        <w:bidi w:val="1"/>
      </w:pPr>
      <w:r>
        <w:t>5. תוצאות</w:t>
      </w:r>
    </w:p>
    <w:p>
      <w:pPr>
        <w:pStyle w:val="Heading2"/>
        <w:jc w:val="right"/>
        <w:bidi w:val="1"/>
      </w:pPr>
      <w:r>
        <w:t>5.1 מבנה הרשת</w:t>
      </w:r>
    </w:p>
    <w:tbl>
      <w:tblPr>
        <w:tblStyle w:val="TableGrid"/>
        <w:tblW w:type="auto" w:w="0"/>
        <w:tblLook w:firstColumn="1" w:firstRow="1" w:lastColumn="0" w:lastRow="0" w:noHBand="0" w:noVBand="1" w:val="04A0"/>
      </w:tblPr>
      <w:tblGrid>
        <w:gridCol w:w="5112"/>
        <w:gridCol w:w="5112"/>
      </w:tblGrid>
      <w:tr>
        <w:tc>
          <w:tcPr>
            <w:tcW w:type="dxa" w:w="5112"/>
          </w:tcPr>
          <w:p>
            <w:pPr>
              <w:jc w:val="right"/>
              <w:bidi w:val="1"/>
            </w:pPr>
            <w:r>
              <w:rPr>
                <w:rFonts w:ascii="Arial" w:hAnsi="Arial" w:eastAsia="Arial"/>
                <w:b/>
                <w:sz w:val="18"/>
              </w:rPr>
              <w:t>מדד</w:t>
            </w:r>
          </w:p>
        </w:tc>
        <w:tc>
          <w:tcPr>
            <w:tcW w:type="dxa" w:w="5112"/>
          </w:tcPr>
          <w:p>
            <w:pPr>
              <w:jc w:val="right"/>
              <w:bidi w:val="1"/>
            </w:pPr>
            <w:r>
              <w:rPr>
                <w:rFonts w:ascii="Arial" w:hAnsi="Arial" w:eastAsia="Arial"/>
                <w:b/>
                <w:sz w:val="18"/>
              </w:rPr>
              <w:t>ערך</w:t>
            </w:r>
          </w:p>
        </w:tc>
      </w:tr>
      <w:tr>
        <w:tc>
          <w:tcPr>
            <w:tcW w:type="dxa" w:w="5112"/>
          </w:tcPr>
          <w:p>
            <w:pPr>
              <w:jc w:val="right"/>
              <w:bidi w:val="1"/>
            </w:pPr>
            <w:r>
              <w:rPr>
                <w:rFonts w:ascii="Arial" w:hAnsi="Arial" w:eastAsia="Arial"/>
                <w:b w:val="0"/>
                <w:sz w:val="18"/>
              </w:rPr>
              <w:t>צמתים</w:t>
            </w:r>
          </w:p>
        </w:tc>
        <w:tc>
          <w:tcPr>
            <w:tcW w:type="dxa" w:w="5112"/>
          </w:tcPr>
          <w:p>
            <w:pPr>
              <w:jc w:val="right"/>
              <w:bidi w:val="1"/>
            </w:pPr>
            <w:r>
              <w:rPr>
                <w:rFonts w:ascii="Arial" w:hAnsi="Arial" w:eastAsia="Arial"/>
                <w:b w:val="0"/>
                <w:sz w:val="18"/>
              </w:rPr>
              <w:t>30,463</w:t>
            </w:r>
          </w:p>
        </w:tc>
      </w:tr>
      <w:tr>
        <w:tc>
          <w:tcPr>
            <w:tcW w:type="dxa" w:w="5112"/>
          </w:tcPr>
          <w:p>
            <w:pPr>
              <w:jc w:val="right"/>
              <w:bidi w:val="1"/>
            </w:pPr>
            <w:r>
              <w:rPr>
                <w:rFonts w:ascii="Arial" w:hAnsi="Arial" w:eastAsia="Arial"/>
                <w:b w:val="0"/>
                <w:sz w:val="18"/>
              </w:rPr>
              <w:t>קשתות (לא מכוונות)</w:t>
            </w:r>
          </w:p>
        </w:tc>
        <w:tc>
          <w:tcPr>
            <w:tcW w:type="dxa" w:w="5112"/>
          </w:tcPr>
          <w:p>
            <w:pPr>
              <w:jc w:val="right"/>
              <w:bidi w:val="1"/>
            </w:pPr>
            <w:r>
              <w:rPr>
                <w:rFonts w:ascii="Arial" w:hAnsi="Arial" w:eastAsia="Arial"/>
                <w:b w:val="0"/>
                <w:sz w:val="18"/>
              </w:rPr>
              <w:t>51,772</w:t>
            </w:r>
          </w:p>
        </w:tc>
      </w:tr>
      <w:tr>
        <w:tc>
          <w:tcPr>
            <w:tcW w:type="dxa" w:w="5112"/>
          </w:tcPr>
          <w:p>
            <w:pPr>
              <w:jc w:val="right"/>
              <w:bidi w:val="1"/>
            </w:pPr>
            <w:r>
              <w:rPr>
                <w:rFonts w:ascii="Arial" w:hAnsi="Arial" w:eastAsia="Arial"/>
                <w:b w:val="0"/>
                <w:sz w:val="18"/>
              </w:rPr>
              <w:t>צפיפות</w:t>
            </w:r>
          </w:p>
        </w:tc>
        <w:tc>
          <w:tcPr>
            <w:tcW w:type="dxa" w:w="5112"/>
          </w:tcPr>
          <w:p>
            <w:pPr>
              <w:jc w:val="right"/>
              <w:bidi w:val="1"/>
            </w:pPr>
            <w:r>
              <w:rPr>
                <w:rFonts w:ascii="Arial" w:hAnsi="Arial" w:eastAsia="Arial"/>
                <w:b w:val="0"/>
                <w:sz w:val="18"/>
              </w:rPr>
              <w:t>0.000112</w:t>
            </w:r>
          </w:p>
        </w:tc>
      </w:tr>
      <w:tr>
        <w:tc>
          <w:tcPr>
            <w:tcW w:type="dxa" w:w="5112"/>
          </w:tcPr>
          <w:p>
            <w:pPr>
              <w:jc w:val="right"/>
              <w:bidi w:val="1"/>
            </w:pPr>
            <w:r>
              <w:rPr>
                <w:rFonts w:ascii="Arial" w:hAnsi="Arial" w:eastAsia="Arial"/>
                <w:b w:val="0"/>
                <w:sz w:val="18"/>
              </w:rPr>
              <w:t>דרגה ממוצעת</w:t>
            </w:r>
          </w:p>
        </w:tc>
        <w:tc>
          <w:tcPr>
            <w:tcW w:type="dxa" w:w="5112"/>
          </w:tcPr>
          <w:p>
            <w:pPr>
              <w:jc w:val="right"/>
              <w:bidi w:val="1"/>
            </w:pPr>
            <w:r>
              <w:rPr>
                <w:rFonts w:ascii="Arial" w:hAnsi="Arial" w:eastAsia="Arial"/>
                <w:b w:val="0"/>
                <w:sz w:val="18"/>
              </w:rPr>
              <w:t>3.40</w:t>
            </w:r>
          </w:p>
        </w:tc>
      </w:tr>
      <w:tr>
        <w:tc>
          <w:tcPr>
            <w:tcW w:type="dxa" w:w="5112"/>
          </w:tcPr>
          <w:p>
            <w:pPr>
              <w:jc w:val="right"/>
              <w:bidi w:val="1"/>
            </w:pPr>
            <w:r>
              <w:rPr>
                <w:rFonts w:ascii="Arial" w:hAnsi="Arial" w:eastAsia="Arial"/>
                <w:b w:val="0"/>
                <w:sz w:val="18"/>
              </w:rPr>
              <w:t>דרגה מרבית</w:t>
            </w:r>
          </w:p>
        </w:tc>
        <w:tc>
          <w:tcPr>
            <w:tcW w:type="dxa" w:w="5112"/>
          </w:tcPr>
          <w:p>
            <w:pPr>
              <w:jc w:val="right"/>
              <w:bidi w:val="1"/>
            </w:pPr>
            <w:r>
              <w:rPr>
                <w:rFonts w:ascii="Arial" w:hAnsi="Arial" w:eastAsia="Arial"/>
                <w:b w:val="0"/>
                <w:sz w:val="18"/>
              </w:rPr>
              <w:t>62</w:t>
            </w:r>
          </w:p>
        </w:tc>
      </w:tr>
      <w:tr>
        <w:tc>
          <w:tcPr>
            <w:tcW w:type="dxa" w:w="5112"/>
          </w:tcPr>
          <w:p>
            <w:pPr>
              <w:jc w:val="right"/>
              <w:bidi w:val="1"/>
            </w:pPr>
            <w:r>
              <w:rPr>
                <w:rFonts w:ascii="Arial" w:hAnsi="Arial" w:eastAsia="Arial"/>
                <w:b w:val="0"/>
                <w:sz w:val="18"/>
              </w:rPr>
              <w:t>רכיבי קשירות</w:t>
            </w:r>
          </w:p>
        </w:tc>
        <w:tc>
          <w:tcPr>
            <w:tcW w:type="dxa" w:w="5112"/>
          </w:tcPr>
          <w:p>
            <w:pPr>
              <w:jc w:val="right"/>
              <w:bidi w:val="1"/>
            </w:pPr>
            <w:r>
              <w:rPr>
                <w:rFonts w:ascii="Arial" w:hAnsi="Arial" w:eastAsia="Arial"/>
                <w:b w:val="0"/>
                <w:sz w:val="18"/>
              </w:rPr>
              <w:t>12</w:t>
            </w:r>
          </w:p>
        </w:tc>
      </w:tr>
      <w:tr>
        <w:tc>
          <w:tcPr>
            <w:tcW w:type="dxa" w:w="5112"/>
          </w:tcPr>
          <w:p>
            <w:pPr>
              <w:jc w:val="right"/>
              <w:bidi w:val="1"/>
            </w:pPr>
            <w:r>
              <w:rPr>
                <w:rFonts w:ascii="Arial" w:hAnsi="Arial" w:eastAsia="Arial"/>
                <w:b w:val="0"/>
                <w:sz w:val="18"/>
              </w:rPr>
              <w:t>הרכיב הגדול</w:t>
            </w:r>
          </w:p>
        </w:tc>
        <w:tc>
          <w:tcPr>
            <w:tcW w:type="dxa" w:w="5112"/>
          </w:tcPr>
          <w:p>
            <w:pPr>
              <w:jc w:val="right"/>
              <w:bidi w:val="1"/>
            </w:pPr>
            <w:r>
              <w:rPr>
                <w:rFonts w:ascii="Arial" w:hAnsi="Arial" w:eastAsia="Arial"/>
                <w:b w:val="0"/>
                <w:sz w:val="18"/>
              </w:rPr>
              <w:t>30,237 (99.26%)</w:t>
            </w:r>
          </w:p>
        </w:tc>
      </w:tr>
      <w:tr>
        <w:tc>
          <w:tcPr>
            <w:tcW w:type="dxa" w:w="5112"/>
          </w:tcPr>
          <w:p>
            <w:pPr>
              <w:jc w:val="right"/>
              <w:bidi w:val="1"/>
            </w:pPr>
            <w:r>
              <w:rPr>
                <w:rFonts w:ascii="Arial" w:hAnsi="Arial" w:eastAsia="Arial"/>
                <w:b w:val="0"/>
                <w:sz w:val="18"/>
              </w:rPr>
              <w:t>נקודות חיתוך</w:t>
            </w:r>
          </w:p>
        </w:tc>
        <w:tc>
          <w:tcPr>
            <w:tcW w:type="dxa" w:w="5112"/>
          </w:tcPr>
          <w:p>
            <w:pPr>
              <w:jc w:val="right"/>
              <w:bidi w:val="1"/>
            </w:pPr>
            <w:r>
              <w:rPr>
                <w:rFonts w:ascii="Arial" w:hAnsi="Arial" w:eastAsia="Arial"/>
                <w:b w:val="0"/>
                <w:sz w:val="18"/>
              </w:rPr>
              <w:t>900</w:t>
            </w:r>
          </w:p>
        </w:tc>
      </w:tr>
      <w:tr>
        <w:tc>
          <w:tcPr>
            <w:tcW w:type="dxa" w:w="5112"/>
          </w:tcPr>
          <w:p>
            <w:pPr>
              <w:jc w:val="right"/>
              <w:bidi w:val="1"/>
            </w:pPr>
            <w:r>
              <w:rPr>
                <w:rFonts w:ascii="Arial" w:hAnsi="Arial" w:eastAsia="Arial"/>
                <w:b w:val="0"/>
                <w:sz w:val="18"/>
              </w:rPr>
              <w:t>גשרים</w:t>
            </w:r>
          </w:p>
        </w:tc>
        <w:tc>
          <w:tcPr>
            <w:tcW w:type="dxa" w:w="5112"/>
          </w:tcPr>
          <w:p>
            <w:pPr>
              <w:jc w:val="right"/>
              <w:bidi w:val="1"/>
            </w:pPr>
            <w:r>
              <w:rPr>
                <w:rFonts w:ascii="Arial" w:hAnsi="Arial" w:eastAsia="Arial"/>
                <w:b w:val="0"/>
                <w:sz w:val="18"/>
              </w:rPr>
              <w:t>971</w:t>
            </w:r>
          </w:p>
        </w:tc>
      </w:tr>
    </w:tbl>
    <w:p>
      <w:pPr>
        <w:jc w:val="right"/>
        <w:bidi w:val="1"/>
      </w:pPr>
      <w:r>
        <w:rPr>
          <w:rFonts w:ascii="Arial" w:hAnsi="Arial" w:eastAsia="Arial"/>
          <w:b w:val="0"/>
          <w:sz w:val="22"/>
        </w:rPr>
        <w:t>הרשת דלילה מאוד וכמעט מחוברת לחלוטין. עם זאת, 900 נקודות חיתוך ו-971 גשרים מעידים על צווארי בקבוק מקומיים רבים.</w:t>
      </w:r>
    </w:p>
    <w:p>
      <w:pPr>
        <w:jc w:val="right"/>
        <w:bidi w:val="1"/>
      </w:pPr>
      <w:r>
        <w:rPr>
          <w:rFonts w:ascii="Arial" w:hAnsi="Arial" w:eastAsia="Arial"/>
          <w:b w:val="0"/>
          <w:sz w:val="22"/>
        </w:rPr>
        <w:t>השוואה למודלים אקראיים (איור: `10_network_model_comparison/figures/degree_distribution_comparison.png`) מראה שמקדם ההתקבצות ברשת האמיתית הוא 0.097, לעומת 0.00003 בגרף Erdős–Rényi בעל אותו גודל — כלומר הרשת מקומית וגיאוגרפית בעליל, ואינה אקראית.</w:t>
      </w:r>
    </w:p>
    <w:p>
      <w:pPr>
        <w:pStyle w:val="Heading2"/>
        <w:jc w:val="right"/>
        <w:bidi w:val="1"/>
      </w:pPr>
      <w:r>
        <w:t>5.2 קריטיות תפעולית מול קריטיות מבנית</w:t>
      </w:r>
    </w:p>
    <w:p>
      <w:pPr>
        <w:jc w:val="right"/>
        <w:bidi w:val="1"/>
      </w:pPr>
      <w:r>
        <w:rPr>
          <w:rFonts w:ascii="Arial" w:hAnsi="Arial" w:eastAsia="Arial"/>
          <w:b w:val="0"/>
          <w:sz w:val="22"/>
        </w:rPr>
        <w:t xml:space="preserve">זהו לב הממצא. התחנה המובילה ב-betweenness היא </w:t>
      </w:r>
      <w:r>
        <w:rPr>
          <w:rFonts w:ascii="Arial" w:hAnsi="Arial" w:eastAsia="Arial"/>
          <w:b/>
          <w:sz w:val="22"/>
        </w:rPr>
        <w:t>ת.התרעננות/דור אלון מגל 6</w:t>
      </w:r>
      <w:r>
        <w:rPr>
          <w:rFonts w:ascii="Arial" w:hAnsi="Arial" w:eastAsia="Arial"/>
          <w:b w:val="0"/>
          <w:sz w:val="22"/>
        </w:rPr>
        <w:t xml:space="preserve"> — תחנת דרך בציר בין-עירוני, עם 110 עצירות מתוזמנות בלבד. התחנה המובילה בדרגה משוקללת היא </w:t>
      </w:r>
      <w:r>
        <w:rPr>
          <w:rFonts w:ascii="Arial" w:hAnsi="Arial" w:eastAsia="Arial"/>
          <w:b/>
          <w:sz w:val="22"/>
        </w:rPr>
        <w:t>קניון עזריאלי/דרך מנחם בגין</w:t>
      </w:r>
      <w:r>
        <w:rPr>
          <w:rFonts w:ascii="Arial" w:hAnsi="Arial" w:eastAsia="Arial"/>
          <w:b w:val="0"/>
          <w:sz w:val="22"/>
        </w:rPr>
        <w:t>, עם 10,698 עצירות — פי 97 יותר — אך ערך betweenness זניח.</w:t>
      </w:r>
    </w:p>
    <w:p>
      <w:pPr>
        <w:jc w:val="right"/>
        <w:bidi w:val="1"/>
      </w:pPr>
      <w:r>
        <w:rPr>
          <w:rFonts w:ascii="Arial" w:hAnsi="Arial" w:eastAsia="Arial"/>
          <w:b w:val="0"/>
          <w:sz w:val="22"/>
        </w:rPr>
        <w:t>שתי התחנות "קריטיות", ואין ביניהן שום קשר. מפת החום של המתאמים (`04_centrality_analysis/figures/centrality_correlation_heatmap.png`) ממחישה זאת על פני כל המדדים.</w:t>
      </w:r>
    </w:p>
    <w:p>
      <w:pPr>
        <w:pStyle w:val="Heading2"/>
        <w:jc w:val="right"/>
        <w:bidi w:val="1"/>
      </w:pPr>
      <w:r>
        <w:t>5.3 האם לתחנה קריטית יש תחליף?</w:t>
      </w:r>
    </w:p>
    <w:p>
      <w:pPr>
        <w:jc w:val="right"/>
        <w:bidi w:val="1"/>
      </w:pPr>
      <w:r>
        <w:rPr>
          <w:rFonts w:ascii="Arial" w:hAnsi="Arial" w:eastAsia="Arial"/>
          <w:b w:val="0"/>
          <w:sz w:val="22"/>
        </w:rPr>
        <w:t>בדקנו לכל תחנה קריטית (10% העליונים ב-betweenness) האם קיימת תחנה חלופית בסביבתה:</w:t>
      </w:r>
    </w:p>
    <w:tbl>
      <w:tblPr>
        <w:tblStyle w:val="TableGrid"/>
        <w:tblW w:type="auto" w:w="0"/>
        <w:tblLook w:firstColumn="1" w:firstRow="1" w:lastColumn="0" w:lastRow="0" w:noHBand="0" w:noVBand="1" w:val="04A0"/>
      </w:tblPr>
      <w:tblGrid>
        <w:gridCol w:w="3408"/>
        <w:gridCol w:w="3408"/>
        <w:gridCol w:w="3408"/>
      </w:tblGrid>
      <w:tr>
        <w:tc>
          <w:tcPr>
            <w:tcW w:type="dxa" w:w="3408"/>
          </w:tcPr>
          <w:p>
            <w:pPr>
              <w:jc w:val="right"/>
              <w:bidi w:val="1"/>
            </w:pPr>
            <w:r>
              <w:rPr>
                <w:rFonts w:ascii="Arial" w:hAnsi="Arial" w:eastAsia="Arial"/>
                <w:b/>
                <w:sz w:val="18"/>
              </w:rPr>
              <w:t>מרחק לחלופה</w:t>
            </w:r>
          </w:p>
        </w:tc>
        <w:tc>
          <w:tcPr>
            <w:tcW w:type="dxa" w:w="3408"/>
          </w:tcPr>
          <w:p>
            <w:pPr>
              <w:jc w:val="right"/>
              <w:bidi w:val="1"/>
            </w:pPr>
            <w:r>
              <w:rPr>
                <w:rFonts w:ascii="Arial" w:hAnsi="Arial" w:eastAsia="Arial"/>
                <w:b/>
                <w:sz w:val="18"/>
              </w:rPr>
              <w:t>תחנות</w:t>
            </w:r>
          </w:p>
        </w:tc>
        <w:tc>
          <w:tcPr>
            <w:tcW w:type="dxa" w:w="3408"/>
          </w:tcPr>
          <w:p>
            <w:pPr>
              <w:jc w:val="right"/>
              <w:bidi w:val="1"/>
            </w:pPr>
            <w:r>
              <w:rPr>
                <w:rFonts w:ascii="Arial" w:hAnsi="Arial" w:eastAsia="Arial"/>
                <w:b/>
                <w:sz w:val="18"/>
              </w:rPr>
              <w:t>שיעור</w:t>
            </w:r>
          </w:p>
        </w:tc>
      </w:tr>
      <w:tr>
        <w:tc>
          <w:tcPr>
            <w:tcW w:type="dxa" w:w="3408"/>
          </w:tcPr>
          <w:p>
            <w:pPr>
              <w:jc w:val="right"/>
              <w:bidi w:val="1"/>
            </w:pPr>
            <w:r>
              <w:rPr>
                <w:rFonts w:ascii="Arial" w:hAnsi="Arial" w:eastAsia="Arial"/>
                <w:b w:val="0"/>
                <w:sz w:val="18"/>
              </w:rPr>
              <w:t>מתחת ל-100 מ'</w:t>
            </w:r>
          </w:p>
        </w:tc>
        <w:tc>
          <w:tcPr>
            <w:tcW w:type="dxa" w:w="3408"/>
          </w:tcPr>
          <w:p>
            <w:pPr>
              <w:jc w:val="right"/>
              <w:bidi w:val="1"/>
            </w:pPr>
            <w:r>
              <w:rPr>
                <w:rFonts w:ascii="Arial" w:hAnsi="Arial" w:eastAsia="Arial"/>
                <w:b w:val="0"/>
                <w:sz w:val="18"/>
              </w:rPr>
              <w:t>1,749</w:t>
            </w:r>
          </w:p>
        </w:tc>
        <w:tc>
          <w:tcPr>
            <w:tcW w:type="dxa" w:w="3408"/>
          </w:tcPr>
          <w:p>
            <w:pPr>
              <w:jc w:val="right"/>
              <w:bidi w:val="1"/>
            </w:pPr>
            <w:r>
              <w:rPr>
                <w:rFonts w:ascii="Arial" w:hAnsi="Arial" w:eastAsia="Arial"/>
                <w:b w:val="0"/>
                <w:sz w:val="18"/>
              </w:rPr>
              <w:t>57.4%</w:t>
            </w:r>
          </w:p>
        </w:tc>
      </w:tr>
      <w:tr>
        <w:tc>
          <w:tcPr>
            <w:tcW w:type="dxa" w:w="3408"/>
          </w:tcPr>
          <w:p>
            <w:pPr>
              <w:jc w:val="right"/>
              <w:bidi w:val="1"/>
            </w:pPr>
            <w:r>
              <w:rPr>
                <w:rFonts w:ascii="Arial" w:hAnsi="Arial" w:eastAsia="Arial"/>
                <w:b w:val="0"/>
                <w:sz w:val="18"/>
              </w:rPr>
              <w:t>100–300 מ'</w:t>
            </w:r>
          </w:p>
        </w:tc>
        <w:tc>
          <w:tcPr>
            <w:tcW w:type="dxa" w:w="3408"/>
          </w:tcPr>
          <w:p>
            <w:pPr>
              <w:jc w:val="right"/>
              <w:bidi w:val="1"/>
            </w:pPr>
            <w:r>
              <w:rPr>
                <w:rFonts w:ascii="Arial" w:hAnsi="Arial" w:eastAsia="Arial"/>
                <w:b w:val="0"/>
                <w:sz w:val="18"/>
              </w:rPr>
              <w:t>1,242</w:t>
            </w:r>
          </w:p>
        </w:tc>
        <w:tc>
          <w:tcPr>
            <w:tcW w:type="dxa" w:w="3408"/>
          </w:tcPr>
          <w:p>
            <w:pPr>
              <w:jc w:val="right"/>
              <w:bidi w:val="1"/>
            </w:pPr>
            <w:r>
              <w:rPr>
                <w:rFonts w:ascii="Arial" w:hAnsi="Arial" w:eastAsia="Arial"/>
                <w:b w:val="0"/>
                <w:sz w:val="18"/>
              </w:rPr>
              <w:t>40.8%</w:t>
            </w:r>
          </w:p>
        </w:tc>
      </w:tr>
      <w:tr>
        <w:tc>
          <w:tcPr>
            <w:tcW w:type="dxa" w:w="3408"/>
          </w:tcPr>
          <w:p>
            <w:pPr>
              <w:jc w:val="right"/>
              <w:bidi w:val="1"/>
            </w:pPr>
            <w:r>
              <w:rPr>
                <w:rFonts w:ascii="Arial" w:hAnsi="Arial" w:eastAsia="Arial"/>
                <w:b w:val="0"/>
                <w:sz w:val="18"/>
              </w:rPr>
              <w:t>מעל 300 מ'</w:t>
            </w:r>
          </w:p>
        </w:tc>
        <w:tc>
          <w:tcPr>
            <w:tcW w:type="dxa" w:w="3408"/>
          </w:tcPr>
          <w:p>
            <w:pPr>
              <w:jc w:val="right"/>
              <w:bidi w:val="1"/>
            </w:pPr>
            <w:r>
              <w:rPr>
                <w:rFonts w:ascii="Arial" w:hAnsi="Arial" w:eastAsia="Arial"/>
                <w:b w:val="0"/>
                <w:sz w:val="18"/>
              </w:rPr>
              <w:t>56</w:t>
            </w:r>
          </w:p>
        </w:tc>
        <w:tc>
          <w:tcPr>
            <w:tcW w:type="dxa" w:w="3408"/>
          </w:tcPr>
          <w:p>
            <w:pPr>
              <w:jc w:val="right"/>
              <w:bidi w:val="1"/>
            </w:pPr>
            <w:r>
              <w:rPr>
                <w:rFonts w:ascii="Arial" w:hAnsi="Arial" w:eastAsia="Arial"/>
                <w:b w:val="0"/>
                <w:sz w:val="18"/>
              </w:rPr>
              <w:t>1.8%</w:t>
            </w:r>
          </w:p>
        </w:tc>
      </w:tr>
    </w:tbl>
    <w:p>
      <w:pPr>
        <w:jc w:val="right"/>
        <w:bidi w:val="1"/>
      </w:pPr>
      <w:r>
        <w:rPr>
          <w:rFonts w:ascii="Arial" w:hAnsi="Arial" w:eastAsia="Arial"/>
          <w:b w:val="0"/>
          <w:sz w:val="22"/>
        </w:rPr>
        <w:t xml:space="preserve">כלומר לרוב המכריע של התחנות הקריטיות יש חלופה במרחק הליכה, ורק 56 תחנות מבודדות באמת. </w:t>
      </w:r>
      <w:r>
        <w:rPr>
          <w:rFonts w:ascii="Arial" w:hAnsi="Arial" w:eastAsia="Arial"/>
          <w:b/>
          <w:sz w:val="22"/>
        </w:rPr>
        <w:t>מגבלה חשובה:</w:t>
      </w:r>
      <w:r>
        <w:rPr>
          <w:rFonts w:ascii="Arial" w:hAnsi="Arial" w:eastAsia="Arial"/>
          <w:b w:val="0"/>
          <w:sz w:val="22"/>
        </w:rPr>
        <w:t xml:space="preserve"> המבחן מרחבי בלבד ואינו בודק אם התחנה החלופית משרתת את אותם קווים — ולכן הוא מעריך את יכולת ההחלפה כלפי מעלה.</w:t>
      </w:r>
    </w:p>
    <w:p>
      <w:pPr>
        <w:pStyle w:val="Heading2"/>
        <w:jc w:val="right"/>
        <w:bidi w:val="1"/>
      </w:pPr>
      <w:r>
        <w:t>5.4 עמידות: תקיפה מכוונת מול כשל אקראי</w:t>
      </w:r>
    </w:p>
    <w:tbl>
      <w:tblPr>
        <w:tblStyle w:val="TableGrid"/>
        <w:tblW w:type="auto" w:w="0"/>
        <w:tblLook w:firstColumn="1" w:firstRow="1" w:lastColumn="0" w:lastRow="0" w:noHBand="0" w:noVBand="1" w:val="04A0"/>
      </w:tblPr>
      <w:tblGrid>
        <w:gridCol w:w="5112"/>
        <w:gridCol w:w="5112"/>
      </w:tblGrid>
      <w:tr>
        <w:tc>
          <w:tcPr>
            <w:tcW w:type="dxa" w:w="5112"/>
          </w:tcPr>
          <w:p>
            <w:pPr>
              <w:jc w:val="right"/>
              <w:bidi w:val="1"/>
            </w:pPr>
            <w:r>
              <w:rPr>
                <w:rFonts w:ascii="Arial" w:hAnsi="Arial" w:eastAsia="Arial"/>
                <w:b/>
                <w:sz w:val="18"/>
              </w:rPr>
              <w:t>אסטרטגיה</w:t>
            </w:r>
          </w:p>
        </w:tc>
        <w:tc>
          <w:tcPr>
            <w:tcW w:type="dxa" w:w="5112"/>
          </w:tcPr>
          <w:p>
            <w:pPr>
              <w:jc w:val="right"/>
              <w:bidi w:val="1"/>
            </w:pPr>
            <w:r>
              <w:rPr>
                <w:rFonts w:ascii="Arial" w:hAnsi="Arial" w:eastAsia="Arial"/>
                <w:b/>
                <w:sz w:val="18"/>
              </w:rPr>
              <w:t>AUC (שורדים)</w:t>
            </w:r>
          </w:p>
        </w:tc>
      </w:tr>
      <w:tr>
        <w:tc>
          <w:tcPr>
            <w:tcW w:type="dxa" w:w="5112"/>
          </w:tcPr>
          <w:p>
            <w:pPr>
              <w:jc w:val="right"/>
              <w:bidi w:val="1"/>
            </w:pPr>
            <w:r>
              <w:rPr>
                <w:rFonts w:ascii="Arial" w:hAnsi="Arial" w:eastAsia="Arial"/>
                <w:b w:val="0"/>
                <w:sz w:val="18"/>
              </w:rPr>
              <w:t>דרגה</w:t>
            </w:r>
          </w:p>
        </w:tc>
        <w:tc>
          <w:tcPr>
            <w:tcW w:type="dxa" w:w="5112"/>
          </w:tcPr>
          <w:p>
            <w:pPr>
              <w:jc w:val="right"/>
              <w:bidi w:val="1"/>
            </w:pPr>
            <w:r>
              <w:rPr>
                <w:rFonts w:ascii="Arial" w:hAnsi="Arial" w:eastAsia="Arial"/>
                <w:b w:val="0"/>
                <w:sz w:val="18"/>
              </w:rPr>
              <w:t>0.766</w:t>
            </w:r>
          </w:p>
        </w:tc>
      </w:tr>
      <w:tr>
        <w:tc>
          <w:tcPr>
            <w:tcW w:type="dxa" w:w="5112"/>
          </w:tcPr>
          <w:p>
            <w:pPr>
              <w:jc w:val="right"/>
              <w:bidi w:val="1"/>
            </w:pPr>
            <w:r>
              <w:rPr>
                <w:rFonts w:ascii="Arial" w:hAnsi="Arial" w:eastAsia="Arial"/>
                <w:b w:val="0"/>
                <w:sz w:val="18"/>
              </w:rPr>
              <w:t>betweenness</w:t>
            </w:r>
          </w:p>
        </w:tc>
        <w:tc>
          <w:tcPr>
            <w:tcW w:type="dxa" w:w="5112"/>
          </w:tcPr>
          <w:p>
            <w:pPr>
              <w:jc w:val="right"/>
              <w:bidi w:val="1"/>
            </w:pPr>
            <w:r>
              <w:rPr>
                <w:rFonts w:ascii="Arial" w:hAnsi="Arial" w:eastAsia="Arial"/>
                <w:b w:val="0"/>
                <w:sz w:val="18"/>
              </w:rPr>
              <w:t>0.815</w:t>
            </w:r>
          </w:p>
        </w:tc>
      </w:tr>
      <w:tr>
        <w:tc>
          <w:tcPr>
            <w:tcW w:type="dxa" w:w="5112"/>
          </w:tcPr>
          <w:p>
            <w:pPr>
              <w:jc w:val="right"/>
              <w:bidi w:val="1"/>
            </w:pPr>
            <w:r>
              <w:rPr>
                <w:rFonts w:ascii="Arial" w:hAnsi="Arial" w:eastAsia="Arial"/>
                <w:b w:val="0"/>
                <w:sz w:val="18"/>
              </w:rPr>
              <w:t>נקודות חיתוך</w:t>
            </w:r>
          </w:p>
        </w:tc>
        <w:tc>
          <w:tcPr>
            <w:tcW w:type="dxa" w:w="5112"/>
          </w:tcPr>
          <w:p>
            <w:pPr>
              <w:jc w:val="right"/>
              <w:bidi w:val="1"/>
            </w:pPr>
            <w:r>
              <w:rPr>
                <w:rFonts w:ascii="Arial" w:hAnsi="Arial" w:eastAsia="Arial"/>
                <w:b w:val="0"/>
                <w:sz w:val="18"/>
              </w:rPr>
              <w:t>0.896</w:t>
            </w:r>
          </w:p>
        </w:tc>
      </w:tr>
      <w:tr>
        <w:tc>
          <w:tcPr>
            <w:tcW w:type="dxa" w:w="5112"/>
          </w:tcPr>
          <w:p>
            <w:pPr>
              <w:jc w:val="right"/>
              <w:bidi w:val="1"/>
            </w:pPr>
            <w:r>
              <w:rPr>
                <w:rFonts w:ascii="Arial" w:hAnsi="Arial" w:eastAsia="Arial"/>
                <w:b w:val="0"/>
                <w:sz w:val="18"/>
              </w:rPr>
              <w:t>PageRank</w:t>
            </w:r>
          </w:p>
        </w:tc>
        <w:tc>
          <w:tcPr>
            <w:tcW w:type="dxa" w:w="5112"/>
          </w:tcPr>
          <w:p>
            <w:pPr>
              <w:jc w:val="right"/>
              <w:bidi w:val="1"/>
            </w:pPr>
            <w:r>
              <w:rPr>
                <w:rFonts w:ascii="Arial" w:hAnsi="Arial" w:eastAsia="Arial"/>
                <w:b w:val="0"/>
                <w:sz w:val="18"/>
              </w:rPr>
              <w:t>0.922</w:t>
            </w:r>
          </w:p>
        </w:tc>
      </w:tr>
      <w:tr>
        <w:tc>
          <w:tcPr>
            <w:tcW w:type="dxa" w:w="5112"/>
          </w:tcPr>
          <w:p>
            <w:pPr>
              <w:jc w:val="right"/>
              <w:bidi w:val="1"/>
            </w:pPr>
            <w:r>
              <w:rPr>
                <w:rFonts w:ascii="Arial" w:hAnsi="Arial" w:eastAsia="Arial"/>
                <w:b w:val="0"/>
                <w:sz w:val="18"/>
              </w:rPr>
              <w:t>דרגה משוקללת</w:t>
            </w:r>
          </w:p>
        </w:tc>
        <w:tc>
          <w:tcPr>
            <w:tcW w:type="dxa" w:w="5112"/>
          </w:tcPr>
          <w:p>
            <w:pPr>
              <w:jc w:val="right"/>
              <w:bidi w:val="1"/>
            </w:pPr>
            <w:r>
              <w:rPr>
                <w:rFonts w:ascii="Arial" w:hAnsi="Arial" w:eastAsia="Arial"/>
                <w:b w:val="0"/>
                <w:sz w:val="18"/>
              </w:rPr>
              <w:t>0.959</w:t>
            </w:r>
          </w:p>
        </w:tc>
      </w:tr>
      <w:tr>
        <w:tc>
          <w:tcPr>
            <w:tcW w:type="dxa" w:w="5112"/>
          </w:tcPr>
          <w:p>
            <w:pPr>
              <w:jc w:val="right"/>
              <w:bidi w:val="1"/>
            </w:pPr>
            <w:r>
              <w:rPr>
                <w:rFonts w:ascii="Arial" w:hAnsi="Arial" w:eastAsia="Arial"/>
                <w:b w:val="0"/>
                <w:sz w:val="18"/>
              </w:rPr>
              <w:t>**אקראי (בסיס)**</w:t>
            </w:r>
          </w:p>
        </w:tc>
        <w:tc>
          <w:tcPr>
            <w:tcW w:type="dxa" w:w="5112"/>
          </w:tcPr>
          <w:p>
            <w:pPr>
              <w:jc w:val="right"/>
              <w:bidi w:val="1"/>
            </w:pPr>
            <w:r>
              <w:rPr>
                <w:rFonts w:ascii="Arial" w:hAnsi="Arial" w:eastAsia="Arial"/>
                <w:b w:val="0"/>
                <w:sz w:val="18"/>
              </w:rPr>
              <w:t>**0.976**</w:t>
            </w:r>
          </w:p>
        </w:tc>
      </w:tr>
    </w:tbl>
    <w:p>
      <w:pPr>
        <w:jc w:val="right"/>
        <w:bidi w:val="1"/>
      </w:pPr>
      <w:r>
        <w:rPr>
          <w:rFonts w:ascii="Arial" w:hAnsi="Arial" w:eastAsia="Arial"/>
          <w:b w:val="0"/>
          <w:sz w:val="22"/>
        </w:rPr>
        <w:t>ערך נמוך = נזק רב יותר. תקיפה לפי דרגה היא ההרסנית ביותר, והסרה אקראית פוגעת פחות מכל אסטרטגיה ממוקדת — התנהגות אופיינית לרשתות עם התפלגות דרגות רחבה.</w:t>
      </w:r>
    </w:p>
    <w:p>
      <w:pPr>
        <w:jc w:val="right"/>
        <w:bidi w:val="1"/>
      </w:pPr>
      <w:r>
        <w:rPr>
          <w:rFonts w:ascii="Arial" w:hAnsi="Arial" w:eastAsia="Arial"/>
          <w:b w:val="0"/>
          <w:sz w:val="22"/>
        </w:rPr>
        <w:t>עם זאת, בקנה מידה ארצי הנזק המוחלט צנוע: לאחר הסרת 50 תחנות לפי נקודות חיתוך, הרכיב הגדול עדיין מכיל 98.76% מהצמתים ששרדו. הרשת גדולה ומיותרת דיה כדי לספוג פגיעות מקומיות.</w:t>
      </w:r>
    </w:p>
    <w:p>
      <w:pPr>
        <w:pStyle w:val="Heading2"/>
        <w:jc w:val="right"/>
        <w:bidi w:val="1"/>
      </w:pPr>
      <w:r>
        <w:t>5.5 קהילות והשוואה אזורית</w:t>
      </w:r>
    </w:p>
    <w:p>
      <w:pPr>
        <w:jc w:val="right"/>
        <w:bidi w:val="1"/>
      </w:pPr>
      <w:r>
        <w:rPr>
          <w:rFonts w:ascii="Arial" w:hAnsi="Arial" w:eastAsia="Arial"/>
          <w:b w:val="0"/>
          <w:sz w:val="22"/>
        </w:rPr>
        <w:t xml:space="preserve">אלגוריתם Louvain (זרע קבוע, `seed=42`) מצא </w:t>
      </w:r>
      <w:r>
        <w:rPr>
          <w:rFonts w:ascii="Arial" w:hAnsi="Arial" w:eastAsia="Arial"/>
          <w:b/>
          <w:sz w:val="22"/>
        </w:rPr>
        <w:t>73 קהילות</w:t>
      </w:r>
      <w:r>
        <w:rPr>
          <w:rFonts w:ascii="Arial" w:hAnsi="Arial" w:eastAsia="Arial"/>
          <w:b w:val="0"/>
          <w:sz w:val="22"/>
        </w:rPr>
        <w:t>. הקהילה הגדולה מונה 1,334 תחנות ומזוהה עם מטרופולין באר שבע. הקהילות תואמות היטב חלוקה גיאוגרפית — 99.85% מתחנות הקהילה הגדולה שייכות למחוז אחד.</w:t>
      </w:r>
    </w:p>
    <w:p>
      <w:pPr>
        <w:jc w:val="right"/>
        <w:bidi w:val="1"/>
      </w:pPr>
      <w:r>
        <w:rPr>
          <w:rFonts w:ascii="Arial" w:hAnsi="Arial" w:eastAsia="Arial"/>
          <w:b w:val="0"/>
          <w:sz w:val="22"/>
        </w:rPr>
        <w:t xml:space="preserve">&gt; </w:t>
      </w:r>
      <w:r>
        <w:rPr>
          <w:rFonts w:ascii="Arial" w:hAnsi="Arial" w:eastAsia="Arial"/>
          <w:b/>
          <w:sz w:val="22"/>
        </w:rPr>
        <w:t>הערה על שחזור:</w:t>
      </w:r>
      <w:r>
        <w:rPr>
          <w:rFonts w:ascii="Arial" w:hAnsi="Arial" w:eastAsia="Arial"/>
          <w:b w:val="0"/>
          <w:sz w:val="22"/>
        </w:rPr>
        <w:t xml:space="preserve"> דוחות קודמים בפרויקט ציינו 91 קהילות. Louvain הוא אלגוריתם סטוכסטי והתוצאה תלויה בזרע ובפרמטר הרזולוציה. הערך המדווח כאן, 73, מתקבל מהרצה עם זרע קבוע וניתן לשחזור מלא.</w:t>
      </w:r>
    </w:p>
    <w:p>
      <w:pPr>
        <w:jc w:val="right"/>
        <w:bidi w:val="1"/>
      </w:pPr>
      <w:r>
        <w:rPr>
          <w:rFonts w:ascii="Arial" w:hAnsi="Arial" w:eastAsia="Arial"/>
          <w:b w:val="0"/>
          <w:sz w:val="22"/>
        </w:rPr>
        <w:t>בהשוואה אזורית (`07_regional_comparison/figures/regional_vulnerability_comparison.png`), ירושלים בולטת כאזור הפגיע ביותר: 60.1 גשרים לכל 1,000 תחנות, לעומת כ-27 בצפון ובמרכז, ושיעור נקודות חיתוך של 5.64% — הגבוה בארץ. הטופוגרפיה ההררית מייצרת רשת עם פחות מסלולים חלופיים.</w:t>
      </w:r>
    </w:p>
    <w:p>
      <w:pPr>
        <w:pStyle w:val="Heading2"/>
        <w:jc w:val="right"/>
        <w:bidi w:val="1"/>
      </w:pPr>
      <w:r>
        <w:t>5.6 שוויוניות חברתית-כלכלית</w:t>
      </w:r>
    </w:p>
    <w:p>
      <w:pPr>
        <w:jc w:val="right"/>
        <w:bidi w:val="1"/>
      </w:pPr>
      <w:r>
        <w:rPr>
          <w:rFonts w:ascii="Arial" w:hAnsi="Arial" w:eastAsia="Arial"/>
          <w:b w:val="0"/>
          <w:sz w:val="22"/>
        </w:rPr>
        <w:t xml:space="preserve">שילבנו את אשכולות הלמ"ס 2021 ובחנו את הקשר בין דירוג חברתי-כלכלי לרמת השירות לנפש. ברמה הארצית התקבל מתאם שלילי מובהק: ρ = ‎−0.151‎ (n = 2,643, p &lt; 10⁻¹⁴) — כלומר שכונות חלשות מקבלות </w:t>
      </w:r>
      <w:r>
        <w:rPr>
          <w:rFonts w:ascii="Arial" w:hAnsi="Arial" w:eastAsia="Arial"/>
          <w:b/>
          <w:sz w:val="22"/>
        </w:rPr>
        <w:t>יותר</w:t>
      </w:r>
      <w:r>
        <w:rPr>
          <w:rFonts w:ascii="Arial" w:hAnsi="Arial" w:eastAsia="Arial"/>
          <w:b w:val="0"/>
          <w:sz w:val="22"/>
        </w:rPr>
        <w:t xml:space="preserve"> שירות לנפש.</w:t>
      </w:r>
    </w:p>
    <w:p>
      <w:pPr>
        <w:jc w:val="right"/>
        <w:bidi w:val="1"/>
      </w:pPr>
      <w:r>
        <w:rPr>
          <w:rFonts w:ascii="Arial" w:hAnsi="Arial" w:eastAsia="Arial"/>
          <w:b w:val="0"/>
          <w:sz w:val="22"/>
        </w:rPr>
        <w:t xml:space="preserve">אולם פילוח לפי קהילות חושף </w:t>
      </w:r>
      <w:r>
        <w:rPr>
          <w:rFonts w:ascii="Arial" w:hAnsi="Arial" w:eastAsia="Arial"/>
          <w:b/>
          <w:sz w:val="22"/>
        </w:rPr>
        <w:t>פרדוקס סימפסון</w:t>
      </w:r>
      <w:r>
        <w:rPr>
          <w:rFonts w:ascii="Arial" w:hAnsi="Arial" w:eastAsia="Arial"/>
          <w:b w:val="0"/>
          <w:sz w:val="22"/>
        </w:rPr>
        <w:t xml:space="preserve">: בתוך ערים בודדות הקשר מתהפך או נעלם. מתוך 57 קהילות שנבדקו, 8 בלבד נותרו מובהקות לאחר תיקון Benjamini–Hochberg לריבוי השוואות. הממצא הארצי משקף אפוא בעיקר הבדלים </w:t>
      </w:r>
      <w:r>
        <w:rPr>
          <w:rFonts w:ascii="Arial" w:hAnsi="Arial" w:eastAsia="Arial"/>
          <w:b/>
          <w:sz w:val="22"/>
        </w:rPr>
        <w:t>בין</w:t>
      </w:r>
      <w:r>
        <w:rPr>
          <w:rFonts w:ascii="Arial" w:hAnsi="Arial" w:eastAsia="Arial"/>
          <w:b w:val="0"/>
          <w:sz w:val="22"/>
        </w:rPr>
        <w:t xml:space="preserve"> ערים ולא בתוכן (`08_socioeconomic_equity/figures/socioeconomic_simpson_paradox.png`).</w:t>
      </w:r>
    </w:p>
    <w:p>
      <w:pPr>
        <w:pStyle w:val="Heading2"/>
        <w:jc w:val="right"/>
        <w:bidi w:val="1"/>
      </w:pPr>
      <w:r>
        <w:t>5.7 ניתוח לפי אופני תחבורה</w:t>
      </w:r>
    </w:p>
    <w:p>
      <w:pPr>
        <w:jc w:val="right"/>
        <w:bidi w:val="1"/>
      </w:pPr>
      <w:r>
        <w:rPr>
          <w:rFonts w:ascii="Arial" w:hAnsi="Arial" w:eastAsia="Arial"/>
          <w:b w:val="0"/>
          <w:sz w:val="22"/>
        </w:rPr>
        <w:t>פירקנו את הרשת לשישה אופני תחבורה נפרדים:</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pPr>
              <w:jc w:val="right"/>
              <w:bidi w:val="1"/>
            </w:pPr>
            <w:r>
              <w:rPr>
                <w:rFonts w:ascii="Arial" w:hAnsi="Arial" w:eastAsia="Arial"/>
                <w:b/>
                <w:sz w:val="18"/>
              </w:rPr>
              <w:t>אופן</w:t>
            </w:r>
          </w:p>
        </w:tc>
        <w:tc>
          <w:tcPr>
            <w:tcW w:type="dxa" w:w="2045"/>
          </w:tcPr>
          <w:p>
            <w:pPr>
              <w:jc w:val="right"/>
              <w:bidi w:val="1"/>
            </w:pPr>
            <w:r>
              <w:rPr>
                <w:rFonts w:ascii="Arial" w:hAnsi="Arial" w:eastAsia="Arial"/>
                <w:b/>
                <w:sz w:val="18"/>
              </w:rPr>
              <w:t>תחנות</w:t>
            </w:r>
          </w:p>
        </w:tc>
        <w:tc>
          <w:tcPr>
            <w:tcW w:type="dxa" w:w="2045"/>
          </w:tcPr>
          <w:p>
            <w:pPr>
              <w:jc w:val="right"/>
              <w:bidi w:val="1"/>
            </w:pPr>
            <w:r>
              <w:rPr>
                <w:rFonts w:ascii="Arial" w:hAnsi="Arial" w:eastAsia="Arial"/>
                <w:b/>
                <w:sz w:val="18"/>
              </w:rPr>
              <w:t>קשתות</w:t>
            </w:r>
          </w:p>
        </w:tc>
        <w:tc>
          <w:tcPr>
            <w:tcW w:type="dxa" w:w="2045"/>
          </w:tcPr>
          <w:p>
            <w:pPr>
              <w:jc w:val="right"/>
              <w:bidi w:val="1"/>
            </w:pPr>
            <w:r>
              <w:rPr>
                <w:rFonts w:ascii="Arial" w:hAnsi="Arial" w:eastAsia="Arial"/>
                <w:b/>
                <w:sz w:val="18"/>
              </w:rPr>
              <w:t>נק' חיתוך</w:t>
            </w:r>
          </w:p>
        </w:tc>
        <w:tc>
          <w:tcPr>
            <w:tcW w:type="dxa" w:w="2045"/>
          </w:tcPr>
          <w:p>
            <w:pPr>
              <w:jc w:val="right"/>
              <w:bidi w:val="1"/>
            </w:pPr>
            <w:r>
              <w:rPr>
                <w:rFonts w:ascii="Arial" w:hAnsi="Arial" w:eastAsia="Arial"/>
                <w:b/>
                <w:sz w:val="18"/>
              </w:rPr>
              <w:t>רכיב גדול</w:t>
            </w:r>
          </w:p>
        </w:tc>
      </w:tr>
      <w:tr>
        <w:tc>
          <w:tcPr>
            <w:tcW w:type="dxa" w:w="2045"/>
          </w:tcPr>
          <w:p>
            <w:pPr>
              <w:jc w:val="right"/>
              <w:bidi w:val="1"/>
            </w:pPr>
            <w:r>
              <w:rPr>
                <w:rFonts w:ascii="Arial" w:hAnsi="Arial" w:eastAsia="Arial"/>
                <w:b w:val="0"/>
                <w:sz w:val="18"/>
              </w:rPr>
              <w:t>אוטובוס</w:t>
            </w:r>
          </w:p>
        </w:tc>
        <w:tc>
          <w:tcPr>
            <w:tcW w:type="dxa" w:w="2045"/>
          </w:tcPr>
          <w:p>
            <w:pPr>
              <w:jc w:val="right"/>
              <w:bidi w:val="1"/>
            </w:pPr>
            <w:r>
              <w:rPr>
                <w:rFonts w:ascii="Arial" w:hAnsi="Arial" w:eastAsia="Arial"/>
                <w:b w:val="0"/>
                <w:sz w:val="18"/>
              </w:rPr>
              <w:t>30,170</w:t>
            </w:r>
          </w:p>
        </w:tc>
        <w:tc>
          <w:tcPr>
            <w:tcW w:type="dxa" w:w="2045"/>
          </w:tcPr>
          <w:p>
            <w:pPr>
              <w:jc w:val="right"/>
              <w:bidi w:val="1"/>
            </w:pPr>
            <w:r>
              <w:rPr>
                <w:rFonts w:ascii="Arial" w:hAnsi="Arial" w:eastAsia="Arial"/>
                <w:b w:val="0"/>
                <w:sz w:val="18"/>
              </w:rPr>
              <w:t>51,503</w:t>
            </w:r>
          </w:p>
        </w:tc>
        <w:tc>
          <w:tcPr>
            <w:tcW w:type="dxa" w:w="2045"/>
          </w:tcPr>
          <w:p>
            <w:pPr>
              <w:jc w:val="right"/>
              <w:bidi w:val="1"/>
            </w:pPr>
            <w:r>
              <w:rPr>
                <w:rFonts w:ascii="Arial" w:hAnsi="Arial" w:eastAsia="Arial"/>
                <w:b w:val="0"/>
                <w:sz w:val="18"/>
              </w:rPr>
              <w:t>754</w:t>
            </w:r>
          </w:p>
        </w:tc>
        <w:tc>
          <w:tcPr>
            <w:tcW w:type="dxa" w:w="2045"/>
          </w:tcPr>
          <w:p>
            <w:pPr>
              <w:jc w:val="right"/>
              <w:bidi w:val="1"/>
            </w:pPr>
            <w:r>
              <w:rPr>
                <w:rFonts w:ascii="Arial" w:hAnsi="Arial" w:eastAsia="Arial"/>
                <w:b w:val="0"/>
                <w:sz w:val="18"/>
              </w:rPr>
              <w:t>99.99%</w:t>
            </w:r>
          </w:p>
        </w:tc>
      </w:tr>
      <w:tr>
        <w:tc>
          <w:tcPr>
            <w:tcW w:type="dxa" w:w="2045"/>
          </w:tcPr>
          <w:p>
            <w:pPr>
              <w:jc w:val="right"/>
              <w:bidi w:val="1"/>
            </w:pPr>
            <w:r>
              <w:rPr>
                <w:rFonts w:ascii="Arial" w:hAnsi="Arial" w:eastAsia="Arial"/>
                <w:b w:val="0"/>
                <w:sz w:val="18"/>
              </w:rPr>
              <w:t>רכבת</w:t>
            </w:r>
          </w:p>
        </w:tc>
        <w:tc>
          <w:tcPr>
            <w:tcW w:type="dxa" w:w="2045"/>
          </w:tcPr>
          <w:p>
            <w:pPr>
              <w:jc w:val="right"/>
              <w:bidi w:val="1"/>
            </w:pPr>
            <w:r>
              <w:rPr>
                <w:rFonts w:ascii="Arial" w:hAnsi="Arial" w:eastAsia="Arial"/>
                <w:b w:val="0"/>
                <w:sz w:val="18"/>
              </w:rPr>
              <w:t>67</w:t>
            </w:r>
          </w:p>
        </w:tc>
        <w:tc>
          <w:tcPr>
            <w:tcW w:type="dxa" w:w="2045"/>
          </w:tcPr>
          <w:p>
            <w:pPr>
              <w:jc w:val="right"/>
              <w:bidi w:val="1"/>
            </w:pPr>
            <w:r>
              <w:rPr>
                <w:rFonts w:ascii="Arial" w:hAnsi="Arial" w:eastAsia="Arial"/>
                <w:b w:val="0"/>
                <w:sz w:val="18"/>
              </w:rPr>
              <w:t>99</w:t>
            </w:r>
          </w:p>
        </w:tc>
        <w:tc>
          <w:tcPr>
            <w:tcW w:type="dxa" w:w="2045"/>
          </w:tcPr>
          <w:p>
            <w:pPr>
              <w:jc w:val="right"/>
              <w:bidi w:val="1"/>
            </w:pPr>
            <w:r>
              <w:rPr>
                <w:rFonts w:ascii="Arial" w:hAnsi="Arial" w:eastAsia="Arial"/>
                <w:b w:val="0"/>
                <w:sz w:val="18"/>
              </w:rPr>
              <w:t>14</w:t>
            </w:r>
          </w:p>
        </w:tc>
        <w:tc>
          <w:tcPr>
            <w:tcW w:type="dxa" w:w="2045"/>
          </w:tcPr>
          <w:p>
            <w:pPr>
              <w:jc w:val="right"/>
              <w:bidi w:val="1"/>
            </w:pPr>
            <w:r>
              <w:rPr>
                <w:rFonts w:ascii="Arial" w:hAnsi="Arial" w:eastAsia="Arial"/>
                <w:b w:val="0"/>
                <w:sz w:val="18"/>
              </w:rPr>
              <w:t>100%</w:t>
            </w:r>
          </w:p>
        </w:tc>
      </w:tr>
      <w:tr>
        <w:tc>
          <w:tcPr>
            <w:tcW w:type="dxa" w:w="2045"/>
          </w:tcPr>
          <w:p>
            <w:pPr>
              <w:jc w:val="right"/>
              <w:bidi w:val="1"/>
            </w:pPr>
            <w:r>
              <w:rPr>
                <w:rFonts w:ascii="Arial" w:hAnsi="Arial" w:eastAsia="Arial"/>
                <w:b w:val="0"/>
                <w:sz w:val="18"/>
              </w:rPr>
              <w:t>רכבת קלה</w:t>
            </w:r>
          </w:p>
        </w:tc>
        <w:tc>
          <w:tcPr>
            <w:tcW w:type="dxa" w:w="2045"/>
          </w:tcPr>
          <w:p>
            <w:pPr>
              <w:jc w:val="right"/>
              <w:bidi w:val="1"/>
            </w:pPr>
            <w:r>
              <w:rPr>
                <w:rFonts w:ascii="Arial" w:hAnsi="Arial" w:eastAsia="Arial"/>
                <w:b w:val="0"/>
                <w:sz w:val="18"/>
              </w:rPr>
              <w:t>138</w:t>
            </w:r>
          </w:p>
        </w:tc>
        <w:tc>
          <w:tcPr>
            <w:tcW w:type="dxa" w:w="2045"/>
          </w:tcPr>
          <w:p>
            <w:pPr>
              <w:jc w:val="right"/>
              <w:bidi w:val="1"/>
            </w:pPr>
            <w:r>
              <w:rPr>
                <w:rFonts w:ascii="Arial" w:hAnsi="Arial" w:eastAsia="Arial"/>
                <w:b w:val="0"/>
                <w:sz w:val="18"/>
              </w:rPr>
              <w:t>134</w:t>
            </w:r>
          </w:p>
        </w:tc>
        <w:tc>
          <w:tcPr>
            <w:tcW w:type="dxa" w:w="2045"/>
          </w:tcPr>
          <w:p>
            <w:pPr>
              <w:jc w:val="right"/>
              <w:bidi w:val="1"/>
            </w:pPr>
            <w:r>
              <w:rPr>
                <w:rFonts w:ascii="Arial" w:hAnsi="Arial" w:eastAsia="Arial"/>
                <w:b w:val="0"/>
                <w:sz w:val="18"/>
              </w:rPr>
              <w:t>**128**</w:t>
            </w:r>
          </w:p>
        </w:tc>
        <w:tc>
          <w:tcPr>
            <w:tcW w:type="dxa" w:w="2045"/>
          </w:tcPr>
          <w:p>
            <w:pPr>
              <w:jc w:val="right"/>
              <w:bidi w:val="1"/>
            </w:pPr>
            <w:r>
              <w:rPr>
                <w:rFonts w:ascii="Arial" w:hAnsi="Arial" w:eastAsia="Arial"/>
                <w:b w:val="0"/>
                <w:sz w:val="18"/>
              </w:rPr>
              <w:t>**25.4%**</w:t>
            </w:r>
          </w:p>
        </w:tc>
      </w:tr>
      <w:tr>
        <w:tc>
          <w:tcPr>
            <w:tcW w:type="dxa" w:w="2045"/>
          </w:tcPr>
          <w:p>
            <w:pPr>
              <w:jc w:val="right"/>
              <w:bidi w:val="1"/>
            </w:pPr>
            <w:r>
              <w:rPr>
                <w:rFonts w:ascii="Arial" w:hAnsi="Arial" w:eastAsia="Arial"/>
                <w:b w:val="0"/>
                <w:sz w:val="18"/>
              </w:rPr>
              <w:t>רכבל</w:t>
            </w:r>
          </w:p>
        </w:tc>
        <w:tc>
          <w:tcPr>
            <w:tcW w:type="dxa" w:w="2045"/>
          </w:tcPr>
          <w:p>
            <w:pPr>
              <w:jc w:val="right"/>
              <w:bidi w:val="1"/>
            </w:pPr>
            <w:r>
              <w:rPr>
                <w:rFonts w:ascii="Arial" w:hAnsi="Arial" w:eastAsia="Arial"/>
                <w:b w:val="0"/>
                <w:sz w:val="18"/>
              </w:rPr>
              <w:t>9</w:t>
            </w:r>
          </w:p>
        </w:tc>
        <w:tc>
          <w:tcPr>
            <w:tcW w:type="dxa" w:w="2045"/>
          </w:tcPr>
          <w:p>
            <w:pPr>
              <w:jc w:val="right"/>
              <w:bidi w:val="1"/>
            </w:pPr>
            <w:r>
              <w:rPr>
                <w:rFonts w:ascii="Arial" w:hAnsi="Arial" w:eastAsia="Arial"/>
                <w:b w:val="0"/>
                <w:sz w:val="18"/>
              </w:rPr>
              <w:t>7</w:t>
            </w:r>
          </w:p>
        </w:tc>
        <w:tc>
          <w:tcPr>
            <w:tcW w:type="dxa" w:w="2045"/>
          </w:tcPr>
          <w:p>
            <w:pPr>
              <w:jc w:val="right"/>
              <w:bidi w:val="1"/>
            </w:pPr>
            <w:r>
              <w:rPr>
                <w:rFonts w:ascii="Arial" w:hAnsi="Arial" w:eastAsia="Arial"/>
                <w:b w:val="0"/>
                <w:sz w:val="18"/>
              </w:rPr>
              <w:t>5</w:t>
            </w:r>
          </w:p>
        </w:tc>
        <w:tc>
          <w:tcPr>
            <w:tcW w:type="dxa" w:w="2045"/>
          </w:tcPr>
          <w:p>
            <w:pPr>
              <w:jc w:val="right"/>
              <w:bidi w:val="1"/>
            </w:pPr>
            <w:r>
              <w:rPr>
                <w:rFonts w:ascii="Arial" w:hAnsi="Arial" w:eastAsia="Arial"/>
                <w:b w:val="0"/>
                <w:sz w:val="18"/>
              </w:rPr>
              <w:t>66.7%</w:t>
            </w:r>
          </w:p>
        </w:tc>
      </w:tr>
    </w:tbl>
    <w:p>
      <w:pPr>
        <w:jc w:val="right"/>
        <w:bidi w:val="1"/>
      </w:pPr>
      <w:r>
        <w:rPr>
          <w:rFonts w:ascii="Arial" w:hAnsi="Arial" w:eastAsia="Arial"/>
          <w:b w:val="0"/>
          <w:sz w:val="22"/>
        </w:rPr>
        <w:t xml:space="preserve">הממצא החד ביותר: ברכבת הקלה </w:t>
      </w:r>
      <w:r>
        <w:rPr>
          <w:rFonts w:ascii="Arial" w:hAnsi="Arial" w:eastAsia="Arial"/>
          <w:b/>
          <w:sz w:val="22"/>
        </w:rPr>
        <w:t>92.75% מהתחנות הן נקודות חיתוך, ו-100% מהקשתות הן גשרים</w:t>
      </w:r>
      <w:r>
        <w:rPr>
          <w:rFonts w:ascii="Arial" w:hAnsi="Arial" w:eastAsia="Arial"/>
          <w:b w:val="0"/>
          <w:sz w:val="22"/>
        </w:rPr>
        <w:t>. זוהי טופולוגיה של מסלולים ועצים — כל קשת היא נקודת כשל יחידה, ואין ולו מעגל אחד ברשת. עצימות השירות שם גבוהה במיוחד: 509.7 עצירות לתחנה, ולרכבל 1,203.3 — לעומת ממוצע נמוך בהרבה באוטובוס.</w:t>
      </w:r>
    </w:p>
    <w:p>
      <w:pPr>
        <w:jc w:val="right"/>
        <w:bidi w:val="1"/>
      </w:pPr>
      <w:r>
        <w:rPr>
          <w:rFonts w:ascii="Arial" w:hAnsi="Arial" w:eastAsia="Arial"/>
          <w:b w:val="0"/>
          <w:sz w:val="22"/>
        </w:rPr>
        <w:t>הניתוח הארצי, שבו האוטובוס מהווה 97% מהנסיעות, מסתיר לחלוטין את השבריריות הזו.</w:t>
      </w:r>
    </w:p>
    <w:p>
      <w:pPr>
        <w:pStyle w:val="Heading2"/>
        <w:jc w:val="right"/>
        <w:bidi w:val="1"/>
      </w:pPr>
      <w:r>
        <w:t>5.8 זמן נסיעה מול מספר קפיצות</w:t>
      </w:r>
    </w:p>
    <w:p>
      <w:pPr>
        <w:jc w:val="right"/>
        <w:bidi w:val="1"/>
      </w:pPr>
      <w:r>
        <w:rPr>
          <w:rFonts w:ascii="Arial" w:hAnsi="Arial" w:eastAsia="Arial"/>
          <w:b w:val="0"/>
          <w:sz w:val="22"/>
        </w:rPr>
        <w:t xml:space="preserve">עד כאן, כמו ברוב הניתוחים בספרות, "מרחק" נמדד במספר קפיצות. בנינו גרף משוקלל </w:t>
      </w:r>
      <w:r>
        <w:rPr>
          <w:rFonts w:ascii="Arial" w:hAnsi="Arial" w:eastAsia="Arial"/>
          <w:b/>
          <w:sz w:val="22"/>
        </w:rPr>
        <w:t>בזמן נסיעה</w:t>
      </w:r>
      <w:r>
        <w:rPr>
          <w:rFonts w:ascii="Arial" w:hAnsi="Arial" w:eastAsia="Arial"/>
          <w:b w:val="0"/>
          <w:sz w:val="22"/>
        </w:rPr>
        <w:t xml:space="preserve"> מתוך שדות ה-`arrival_time`, על בסיס 15,196,995 תצפיות תקפות (זמן חציוני למקטע: 66 שניות).</w:t>
      </w:r>
    </w:p>
    <w:p>
      <w:pPr>
        <w:jc w:val="right"/>
        <w:bidi w:val="1"/>
      </w:pPr>
      <w:r>
        <w:rPr>
          <w:rFonts w:ascii="Arial" w:hAnsi="Arial" w:eastAsia="Arial"/>
          <w:b w:val="0"/>
          <w:sz w:val="22"/>
        </w:rPr>
        <w:t>התוצאה מפתיעה בעוצמתה:</w:t>
      </w:r>
    </w:p>
    <w:p>
      <w:pPr>
        <w:jc w:val="right"/>
        <w:bidi w:val="1"/>
      </w:pPr>
      <w:r>
        <w:rPr>
          <w:rFonts w:ascii="Arial" w:hAnsi="Arial" w:eastAsia="Arial"/>
          <w:b w:val="0"/>
          <w:sz w:val="22"/>
        </w:rPr>
        <w:t>- מסלולים לפי קפיצות ומסלולים לפי זמן זהים ב-</w:t>
      </w:r>
      <w:r>
        <w:rPr>
          <w:rFonts w:ascii="Arial" w:hAnsi="Arial" w:eastAsia="Arial"/>
          <w:b/>
          <w:sz w:val="22"/>
        </w:rPr>
        <w:t>0.33% מהמקרים בלבד</w:t>
      </w:r>
      <w:r>
        <w:rPr>
          <w:rFonts w:ascii="Arial" w:hAnsi="Arial" w:eastAsia="Arial"/>
          <w:b w:val="0"/>
          <w:sz w:val="22"/>
        </w:rPr>
        <w:t>.</w:t>
      </w:r>
    </w:p>
    <w:p>
      <w:pPr>
        <w:jc w:val="right"/>
        <w:bidi w:val="1"/>
      </w:pPr>
      <w:r>
        <w:rPr>
          <w:rFonts w:ascii="Arial" w:hAnsi="Arial" w:eastAsia="Arial"/>
          <w:b w:val="0"/>
          <w:sz w:val="22"/>
        </w:rPr>
        <w:t xml:space="preserve">- ניתוב לפי קפיצות עולה בחציון </w:t>
      </w:r>
      <w:r>
        <w:rPr>
          <w:rFonts w:ascii="Arial" w:hAnsi="Arial" w:eastAsia="Arial"/>
          <w:b/>
          <w:sz w:val="22"/>
        </w:rPr>
        <w:t>2,443 שניות</w:t>
      </w:r>
      <w:r>
        <w:rPr>
          <w:rFonts w:ascii="Arial" w:hAnsi="Arial" w:eastAsia="Arial"/>
          <w:b w:val="0"/>
          <w:sz w:val="22"/>
        </w:rPr>
        <w:t xml:space="preserve"> — כ-41 דקות — לנסיעה.</w:t>
      </w:r>
    </w:p>
    <w:p>
      <w:pPr>
        <w:jc w:val="right"/>
        <w:bidi w:val="1"/>
      </w:pPr>
      <w:r>
        <w:rPr>
          <w:rFonts w:ascii="Arial" w:hAnsi="Arial" w:eastAsia="Arial"/>
          <w:b w:val="0"/>
          <w:sz w:val="22"/>
        </w:rPr>
        <w:t xml:space="preserve">- מתאם betweenness בין שתי המטריקות: </w:t>
      </w:r>
      <w:r>
        <w:rPr>
          <w:rFonts w:ascii="Arial" w:hAnsi="Arial" w:eastAsia="Arial"/>
          <w:b/>
          <w:sz w:val="22"/>
        </w:rPr>
        <w:t>0.61</w:t>
      </w:r>
      <w:r>
        <w:rPr>
          <w:rFonts w:ascii="Arial" w:hAnsi="Arial" w:eastAsia="Arial"/>
          <w:b w:val="0"/>
          <w:sz w:val="22"/>
        </w:rPr>
        <w:t>, לעומת רצפת רעש של 0.96.</w:t>
      </w:r>
    </w:p>
    <w:p>
      <w:pPr>
        <w:jc w:val="right"/>
        <w:bidi w:val="1"/>
      </w:pPr>
      <w:r>
        <w:rPr>
          <w:rFonts w:ascii="Arial" w:hAnsi="Arial" w:eastAsia="Arial"/>
          <w:b w:val="0"/>
          <w:sz w:val="22"/>
        </w:rPr>
        <w:t xml:space="preserve">מכיוון שהפער גדול בהרבה מרצפת הרעש, מדובר באות אמיתי. </w:t>
      </w:r>
      <w:r>
        <w:rPr>
          <w:rFonts w:ascii="Arial" w:hAnsi="Arial" w:eastAsia="Arial"/>
          <w:b/>
          <w:sz w:val="22"/>
        </w:rPr>
        <w:t>לכן יש לסייג את כל תוצאות ה-betweenness שהוצגו קודם</w:t>
      </w:r>
      <w:r>
        <w:rPr>
          <w:rFonts w:ascii="Arial" w:hAnsi="Arial" w:eastAsia="Arial"/>
          <w:b w:val="0"/>
          <w:sz w:val="22"/>
        </w:rPr>
        <w:t>: הן משקפות מבנה טופולוגי, לא זמן נסיעה בפועל.</w:t>
      </w:r>
    </w:p>
    <w:p>
      <w:pPr>
        <w:pStyle w:val="Heading2"/>
        <w:jc w:val="right"/>
        <w:bidi w:val="1"/>
      </w:pPr>
      <w:r>
        <w:t>5.9 ניתוח דינמי לפי שעות (כיוון המשך 1)</w:t>
      </w:r>
    </w:p>
    <w:p>
      <w:pPr>
        <w:jc w:val="right"/>
        <w:bidi w:val="1"/>
      </w:pPr>
      <w:r>
        <w:rPr>
          <w:rFonts w:ascii="Arial" w:hAnsi="Arial" w:eastAsia="Arial"/>
          <w:b w:val="0"/>
          <w:sz w:val="22"/>
        </w:rPr>
        <w:t>בנינו חמישה גרפים לפי חלונות זמן, במעבר זרימה יחיד:</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pPr>
              <w:jc w:val="right"/>
              <w:bidi w:val="1"/>
            </w:pPr>
            <w:r>
              <w:rPr>
                <w:rFonts w:ascii="Arial" w:hAnsi="Arial" w:eastAsia="Arial"/>
                <w:b/>
                <w:sz w:val="18"/>
              </w:rPr>
              <w:t>חלון</w:t>
            </w:r>
          </w:p>
        </w:tc>
        <w:tc>
          <w:tcPr>
            <w:tcW w:type="dxa" w:w="2556"/>
          </w:tcPr>
          <w:p>
            <w:pPr>
              <w:jc w:val="right"/>
              <w:bidi w:val="1"/>
            </w:pPr>
            <w:r>
              <w:rPr>
                <w:rFonts w:ascii="Arial" w:hAnsi="Arial" w:eastAsia="Arial"/>
                <w:b/>
                <w:sz w:val="18"/>
              </w:rPr>
              <w:t>נסיעות</w:t>
            </w:r>
          </w:p>
        </w:tc>
        <w:tc>
          <w:tcPr>
            <w:tcW w:type="dxa" w:w="2556"/>
          </w:tcPr>
          <w:p>
            <w:pPr>
              <w:jc w:val="right"/>
              <w:bidi w:val="1"/>
            </w:pPr>
            <w:r>
              <w:rPr>
                <w:rFonts w:ascii="Arial" w:hAnsi="Arial" w:eastAsia="Arial"/>
                <w:b/>
                <w:sz w:val="18"/>
              </w:rPr>
              <w:t>תחנות</w:t>
            </w:r>
          </w:p>
        </w:tc>
        <w:tc>
          <w:tcPr>
            <w:tcW w:type="dxa" w:w="2556"/>
          </w:tcPr>
          <w:p>
            <w:pPr>
              <w:jc w:val="right"/>
              <w:bidi w:val="1"/>
            </w:pPr>
            <w:r>
              <w:rPr>
                <w:rFonts w:ascii="Arial" w:hAnsi="Arial" w:eastAsia="Arial"/>
                <w:b/>
                <w:sz w:val="18"/>
              </w:rPr>
              <w:t>רכיב גדול</w:t>
            </w:r>
          </w:p>
        </w:tc>
      </w:tr>
      <w:tr>
        <w:tc>
          <w:tcPr>
            <w:tcW w:type="dxa" w:w="2556"/>
          </w:tcPr>
          <w:p>
            <w:pPr>
              <w:jc w:val="right"/>
              <w:bidi w:val="1"/>
            </w:pPr>
            <w:r>
              <w:rPr>
                <w:rFonts w:ascii="Arial" w:hAnsi="Arial" w:eastAsia="Arial"/>
                <w:b w:val="0"/>
                <w:sz w:val="18"/>
              </w:rPr>
              <w:t>שיא בוקר (06–09)</w:t>
            </w:r>
          </w:p>
        </w:tc>
        <w:tc>
          <w:tcPr>
            <w:tcW w:type="dxa" w:w="2556"/>
          </w:tcPr>
          <w:p>
            <w:pPr>
              <w:jc w:val="right"/>
              <w:bidi w:val="1"/>
            </w:pPr>
            <w:r>
              <w:rPr>
                <w:rFonts w:ascii="Arial" w:hAnsi="Arial" w:eastAsia="Arial"/>
                <w:b w:val="0"/>
                <w:sz w:val="18"/>
              </w:rPr>
              <w:t>83,924</w:t>
            </w:r>
          </w:p>
        </w:tc>
        <w:tc>
          <w:tcPr>
            <w:tcW w:type="dxa" w:w="2556"/>
          </w:tcPr>
          <w:p>
            <w:pPr>
              <w:jc w:val="right"/>
              <w:bidi w:val="1"/>
            </w:pPr>
            <w:r>
              <w:rPr>
                <w:rFonts w:ascii="Arial" w:hAnsi="Arial" w:eastAsia="Arial"/>
                <w:b w:val="0"/>
                <w:sz w:val="18"/>
              </w:rPr>
              <w:t>30,072</w:t>
            </w:r>
          </w:p>
        </w:tc>
        <w:tc>
          <w:tcPr>
            <w:tcW w:type="dxa" w:w="2556"/>
          </w:tcPr>
          <w:p>
            <w:pPr>
              <w:jc w:val="right"/>
              <w:bidi w:val="1"/>
            </w:pPr>
            <w:r>
              <w:rPr>
                <w:rFonts w:ascii="Arial" w:hAnsi="Arial" w:eastAsia="Arial"/>
                <w:b w:val="0"/>
                <w:sz w:val="18"/>
              </w:rPr>
              <w:t>99.27%</w:t>
            </w:r>
          </w:p>
        </w:tc>
      </w:tr>
      <w:tr>
        <w:tc>
          <w:tcPr>
            <w:tcW w:type="dxa" w:w="2556"/>
          </w:tcPr>
          <w:p>
            <w:pPr>
              <w:jc w:val="right"/>
              <w:bidi w:val="1"/>
            </w:pPr>
            <w:r>
              <w:rPr>
                <w:rFonts w:ascii="Arial" w:hAnsi="Arial" w:eastAsia="Arial"/>
                <w:b w:val="0"/>
                <w:sz w:val="18"/>
              </w:rPr>
              <w:t>אמצע יום (09–15)</w:t>
            </w:r>
          </w:p>
        </w:tc>
        <w:tc>
          <w:tcPr>
            <w:tcW w:type="dxa" w:w="2556"/>
          </w:tcPr>
          <w:p>
            <w:pPr>
              <w:jc w:val="right"/>
              <w:bidi w:val="1"/>
            </w:pPr>
            <w:r>
              <w:rPr>
                <w:rFonts w:ascii="Arial" w:hAnsi="Arial" w:eastAsia="Arial"/>
                <w:b w:val="0"/>
                <w:sz w:val="18"/>
              </w:rPr>
              <w:t>168,443</w:t>
            </w:r>
          </w:p>
        </w:tc>
        <w:tc>
          <w:tcPr>
            <w:tcW w:type="dxa" w:w="2556"/>
          </w:tcPr>
          <w:p>
            <w:pPr>
              <w:jc w:val="right"/>
              <w:bidi w:val="1"/>
            </w:pPr>
            <w:r>
              <w:rPr>
                <w:rFonts w:ascii="Arial" w:hAnsi="Arial" w:eastAsia="Arial"/>
                <w:b w:val="0"/>
                <w:sz w:val="18"/>
              </w:rPr>
              <w:t>30,195</w:t>
            </w:r>
          </w:p>
        </w:tc>
        <w:tc>
          <w:tcPr>
            <w:tcW w:type="dxa" w:w="2556"/>
          </w:tcPr>
          <w:p>
            <w:pPr>
              <w:jc w:val="right"/>
              <w:bidi w:val="1"/>
            </w:pPr>
            <w:r>
              <w:rPr>
                <w:rFonts w:ascii="Arial" w:hAnsi="Arial" w:eastAsia="Arial"/>
                <w:b w:val="0"/>
                <w:sz w:val="18"/>
              </w:rPr>
              <w:t>99.25%</w:t>
            </w:r>
          </w:p>
        </w:tc>
      </w:tr>
      <w:tr>
        <w:tc>
          <w:tcPr>
            <w:tcW w:type="dxa" w:w="2556"/>
          </w:tcPr>
          <w:p>
            <w:pPr>
              <w:jc w:val="right"/>
              <w:bidi w:val="1"/>
            </w:pPr>
            <w:r>
              <w:rPr>
                <w:rFonts w:ascii="Arial" w:hAnsi="Arial" w:eastAsia="Arial"/>
                <w:b w:val="0"/>
                <w:sz w:val="18"/>
              </w:rPr>
              <w:t>שיא אחה"צ (15–19)</w:t>
            </w:r>
          </w:p>
        </w:tc>
        <w:tc>
          <w:tcPr>
            <w:tcW w:type="dxa" w:w="2556"/>
          </w:tcPr>
          <w:p>
            <w:pPr>
              <w:jc w:val="right"/>
              <w:bidi w:val="1"/>
            </w:pPr>
            <w:r>
              <w:rPr>
                <w:rFonts w:ascii="Arial" w:hAnsi="Arial" w:eastAsia="Arial"/>
                <w:b w:val="0"/>
                <w:sz w:val="18"/>
              </w:rPr>
              <w:t>104,733</w:t>
            </w:r>
          </w:p>
        </w:tc>
        <w:tc>
          <w:tcPr>
            <w:tcW w:type="dxa" w:w="2556"/>
          </w:tcPr>
          <w:p>
            <w:pPr>
              <w:jc w:val="right"/>
              <w:bidi w:val="1"/>
            </w:pPr>
            <w:r>
              <w:rPr>
                <w:rFonts w:ascii="Arial" w:hAnsi="Arial" w:eastAsia="Arial"/>
                <w:b w:val="0"/>
                <w:sz w:val="18"/>
              </w:rPr>
              <w:t>30,057</w:t>
            </w:r>
          </w:p>
        </w:tc>
        <w:tc>
          <w:tcPr>
            <w:tcW w:type="dxa" w:w="2556"/>
          </w:tcPr>
          <w:p>
            <w:pPr>
              <w:jc w:val="right"/>
              <w:bidi w:val="1"/>
            </w:pPr>
            <w:r>
              <w:rPr>
                <w:rFonts w:ascii="Arial" w:hAnsi="Arial" w:eastAsia="Arial"/>
                <w:b w:val="0"/>
                <w:sz w:val="18"/>
              </w:rPr>
              <w:t>99.25%</w:t>
            </w:r>
          </w:p>
        </w:tc>
      </w:tr>
      <w:tr>
        <w:tc>
          <w:tcPr>
            <w:tcW w:type="dxa" w:w="2556"/>
          </w:tcPr>
          <w:p>
            <w:pPr>
              <w:jc w:val="right"/>
              <w:bidi w:val="1"/>
            </w:pPr>
            <w:r>
              <w:rPr>
                <w:rFonts w:ascii="Arial" w:hAnsi="Arial" w:eastAsia="Arial"/>
                <w:b w:val="0"/>
                <w:sz w:val="18"/>
              </w:rPr>
              <w:t>ערב (19–23)</w:t>
            </w:r>
          </w:p>
        </w:tc>
        <w:tc>
          <w:tcPr>
            <w:tcW w:type="dxa" w:w="2556"/>
          </w:tcPr>
          <w:p>
            <w:pPr>
              <w:jc w:val="right"/>
              <w:bidi w:val="1"/>
            </w:pPr>
            <w:r>
              <w:rPr>
                <w:rFonts w:ascii="Arial" w:hAnsi="Arial" w:eastAsia="Arial"/>
                <w:b w:val="0"/>
                <w:sz w:val="18"/>
              </w:rPr>
              <w:t>84,471</w:t>
            </w:r>
          </w:p>
        </w:tc>
        <w:tc>
          <w:tcPr>
            <w:tcW w:type="dxa" w:w="2556"/>
          </w:tcPr>
          <w:p>
            <w:pPr>
              <w:jc w:val="right"/>
              <w:bidi w:val="1"/>
            </w:pPr>
            <w:r>
              <w:rPr>
                <w:rFonts w:ascii="Arial" w:hAnsi="Arial" w:eastAsia="Arial"/>
                <w:b w:val="0"/>
                <w:sz w:val="18"/>
              </w:rPr>
              <w:t>29,359</w:t>
            </w:r>
          </w:p>
        </w:tc>
        <w:tc>
          <w:tcPr>
            <w:tcW w:type="dxa" w:w="2556"/>
          </w:tcPr>
          <w:p>
            <w:pPr>
              <w:jc w:val="right"/>
              <w:bidi w:val="1"/>
            </w:pPr>
            <w:r>
              <w:rPr>
                <w:rFonts w:ascii="Arial" w:hAnsi="Arial" w:eastAsia="Arial"/>
                <w:b w:val="0"/>
                <w:sz w:val="18"/>
              </w:rPr>
              <w:t>99.27%</w:t>
            </w:r>
          </w:p>
        </w:tc>
      </w:tr>
      <w:tr>
        <w:tc>
          <w:tcPr>
            <w:tcW w:type="dxa" w:w="2556"/>
          </w:tcPr>
          <w:p>
            <w:pPr>
              <w:jc w:val="right"/>
              <w:bidi w:val="1"/>
            </w:pPr>
            <w:r>
              <w:rPr>
                <w:rFonts w:ascii="Arial" w:hAnsi="Arial" w:eastAsia="Arial"/>
                <w:b w:val="0"/>
                <w:sz w:val="18"/>
              </w:rPr>
              <w:t>**לילה (23–06)**</w:t>
            </w:r>
          </w:p>
        </w:tc>
        <w:tc>
          <w:tcPr>
            <w:tcW w:type="dxa" w:w="2556"/>
          </w:tcPr>
          <w:p>
            <w:pPr>
              <w:jc w:val="right"/>
              <w:bidi w:val="1"/>
            </w:pPr>
            <w:r>
              <w:rPr>
                <w:rFonts w:ascii="Arial" w:hAnsi="Arial" w:eastAsia="Arial"/>
                <w:b w:val="0"/>
                <w:sz w:val="18"/>
              </w:rPr>
              <w:t>**41,766**</w:t>
            </w:r>
          </w:p>
        </w:tc>
        <w:tc>
          <w:tcPr>
            <w:tcW w:type="dxa" w:w="2556"/>
          </w:tcPr>
          <w:p>
            <w:pPr>
              <w:jc w:val="right"/>
              <w:bidi w:val="1"/>
            </w:pPr>
            <w:r>
              <w:rPr>
                <w:rFonts w:ascii="Arial" w:hAnsi="Arial" w:eastAsia="Arial"/>
                <w:b w:val="0"/>
                <w:sz w:val="18"/>
              </w:rPr>
              <w:t>**25,967**</w:t>
            </w:r>
          </w:p>
        </w:tc>
        <w:tc>
          <w:tcPr>
            <w:tcW w:type="dxa" w:w="2556"/>
          </w:tcPr>
          <w:p>
            <w:pPr>
              <w:jc w:val="right"/>
              <w:bidi w:val="1"/>
            </w:pPr>
            <w:r>
              <w:rPr>
                <w:rFonts w:ascii="Arial" w:hAnsi="Arial" w:eastAsia="Arial"/>
                <w:b w:val="0"/>
                <w:sz w:val="18"/>
              </w:rPr>
              <w:t>**98.83%**</w:t>
            </w:r>
          </w:p>
        </w:tc>
      </w:tr>
    </w:tbl>
    <w:p>
      <w:pPr>
        <w:jc w:val="right"/>
        <w:bidi w:val="1"/>
      </w:pPr>
      <w:r>
        <w:rPr>
          <w:rFonts w:ascii="Arial" w:hAnsi="Arial" w:eastAsia="Arial"/>
          <w:b w:val="0"/>
          <w:sz w:val="22"/>
        </w:rPr>
        <w:t>בלילה הרשת מאבדת כ-14% מתחנותיה והקישוריות יורדת. דירוגי הקריטיות זזים בין חלונות בחציון של 3,409 מקומות — הרבה מעבר לרצפת הרעש. תחנה קריטית בשעת שיא אינה בהכרח קריטית בלילה.</w:t>
      </w:r>
    </w:p>
    <w:p>
      <w:pPr>
        <w:pStyle w:val="Heading2"/>
        <w:jc w:val="right"/>
        <w:bidi w:val="1"/>
      </w:pPr>
      <w:r>
        <w:t>5.10 שקלול לפי ביקוש (כיוון המשך 2)</w:t>
      </w:r>
    </w:p>
    <w:p>
      <w:pPr>
        <w:jc w:val="right"/>
        <w:bidi w:val="1"/>
      </w:pPr>
      <w:r>
        <w:rPr>
          <w:rFonts w:ascii="Arial" w:hAnsi="Arial" w:eastAsia="Arial"/>
          <w:b w:val="0"/>
          <w:sz w:val="22"/>
        </w:rPr>
        <w:t xml:space="preserve">GTFS אינו מכיל נתוני נסיעות בפועל. לכן בנינו </w:t>
      </w:r>
      <w:r>
        <w:rPr>
          <w:rFonts w:ascii="Arial" w:hAnsi="Arial" w:eastAsia="Arial"/>
          <w:b/>
          <w:sz w:val="22"/>
        </w:rPr>
        <w:t>פרוקסי</w:t>
      </w:r>
      <w:r>
        <w:rPr>
          <w:rFonts w:ascii="Arial" w:hAnsi="Arial" w:eastAsia="Arial"/>
          <w:b w:val="0"/>
          <w:sz w:val="22"/>
        </w:rPr>
        <w:t xml:space="preserve"> לביקוש: אוכלוסיית הלמ"ס (8,708,714 נפש) חולקה לתחנות בגרעין דעיכה מרחבי ושוקללה בהיקף השירות. הפרוקסי מסומן ככזה בכל הפלטים ואינו מתיימר להיות נתוני עלייה לאוטובוס.</w:t>
      </w:r>
    </w:p>
    <w:p>
      <w:pPr>
        <w:jc w:val="right"/>
        <w:bidi w:val="1"/>
      </w:pPr>
      <w:r>
        <w:rPr>
          <w:rFonts w:ascii="Arial" w:hAnsi="Arial" w:eastAsia="Arial"/>
          <w:b w:val="0"/>
          <w:sz w:val="22"/>
        </w:rPr>
        <w:t>השקלול משנה את התמונה: מתאם 0.81 מול הדירוג הטופולוגי, ו-58% חפיפה ב-50 המובילות. תחנה בשם רבי יהודה הנשיא/בארי מזנקת ממקום 22,490 למקום 1,880. מול בקרת משקל אחיד (מתאם 0.96) ברור שההשפעה אמיתית ולא רעש.</w:t>
      </w:r>
    </w:p>
    <w:p>
      <w:pPr>
        <w:pStyle w:val="Heading2"/>
        <w:jc w:val="right"/>
        <w:bidi w:val="1"/>
      </w:pPr>
      <w:r>
        <w:t>5.11 מודל ניתוב מחדש (כיוון המשך 3)</w:t>
      </w:r>
    </w:p>
    <w:p>
      <w:pPr>
        <w:jc w:val="right"/>
        <w:bidi w:val="1"/>
      </w:pPr>
      <w:r>
        <w:rPr>
          <w:rFonts w:ascii="Arial" w:hAnsi="Arial" w:eastAsia="Arial"/>
          <w:b w:val="0"/>
          <w:sz w:val="22"/>
        </w:rPr>
        <w:t>עבור 30 התחנות הקריטיות ביותר הסרנו כל אחת וחישבנו מחדש מסלולים על גרף זמן הנסיעה. 51.5% מהזוגות שנדגמו עוברים דרך אחת מהן.</w:t>
      </w:r>
    </w:p>
    <w:p>
      <w:pPr>
        <w:jc w:val="right"/>
        <w:bidi w:val="1"/>
      </w:pPr>
      <w:r>
        <w:rPr>
          <w:rFonts w:ascii="Arial" w:hAnsi="Arial" w:eastAsia="Arial"/>
          <w:b w:val="0"/>
          <w:sz w:val="22"/>
        </w:rPr>
        <w:t xml:space="preserve">- עיכוב חציוני: </w:t>
      </w:r>
      <w:r>
        <w:rPr>
          <w:rFonts w:ascii="Arial" w:hAnsi="Arial" w:eastAsia="Arial"/>
          <w:b/>
          <w:sz w:val="22"/>
        </w:rPr>
        <w:t>76.5 שניות</w:t>
      </w:r>
      <w:r>
        <w:rPr>
          <w:rFonts w:ascii="Arial" w:hAnsi="Arial" w:eastAsia="Arial"/>
          <w:b w:val="0"/>
          <w:sz w:val="22"/>
        </w:rPr>
        <w:t xml:space="preserve"> (ממוצע 110.9, אחוזון 90: 247).</w:t>
      </w:r>
    </w:p>
    <w:p>
      <w:pPr>
        <w:jc w:val="right"/>
        <w:bidi w:val="1"/>
      </w:pPr>
      <w:r>
        <w:rPr>
          <w:rFonts w:ascii="Arial" w:hAnsi="Arial" w:eastAsia="Arial"/>
          <w:b w:val="0"/>
          <w:sz w:val="22"/>
        </w:rPr>
        <w:t xml:space="preserve">- מתוך 6,595 זוגות שנבדקו, </w:t>
      </w:r>
      <w:r>
        <w:rPr>
          <w:rFonts w:ascii="Arial" w:hAnsi="Arial" w:eastAsia="Arial"/>
          <w:b/>
          <w:sz w:val="22"/>
        </w:rPr>
        <w:t>4 בלבד</w:t>
      </w:r>
      <w:r>
        <w:rPr>
          <w:rFonts w:ascii="Arial" w:hAnsi="Arial" w:eastAsia="Arial"/>
          <w:b w:val="0"/>
          <w:sz w:val="22"/>
        </w:rPr>
        <w:t xml:space="preserve"> נותקו לחלוטין.</w:t>
      </w:r>
    </w:p>
    <w:p>
      <w:pPr>
        <w:jc w:val="right"/>
        <w:bidi w:val="1"/>
      </w:pPr>
      <w:r>
        <w:rPr>
          <w:rFonts w:ascii="Arial" w:hAnsi="Arial" w:eastAsia="Arial"/>
          <w:b w:val="0"/>
          <w:sz w:val="22"/>
        </w:rPr>
        <w:t>- ההשבתה היקרה ביותר: בן גוריון/שערי ירושלים.</w:t>
      </w:r>
    </w:p>
    <w:p>
      <w:pPr>
        <w:jc w:val="right"/>
        <w:bidi w:val="1"/>
      </w:pPr>
      <w:r>
        <w:rPr>
          <w:rFonts w:ascii="Arial" w:hAnsi="Arial" w:eastAsia="Arial"/>
          <w:b w:val="0"/>
          <w:sz w:val="22"/>
        </w:rPr>
        <w:t xml:space="preserve">מסקנה כפולה: הרשת סופגת השבתות היטב מבחינת זמן נוסע — אך </w:t>
      </w:r>
      <w:r>
        <w:rPr>
          <w:rFonts w:ascii="Arial" w:hAnsi="Arial" w:eastAsia="Arial"/>
          <w:b/>
          <w:sz w:val="22"/>
        </w:rPr>
        <w:t>הדירוג לפי עלות זמן-נוסע כמעט אינו מתואם עם הדירוג הטופולוגי</w:t>
      </w:r>
      <w:r>
        <w:rPr>
          <w:rFonts w:ascii="Arial" w:hAnsi="Arial" w:eastAsia="Arial"/>
          <w:b w:val="0"/>
          <w:sz w:val="22"/>
        </w:rPr>
        <w:t xml:space="preserve"> (ρ = 0.19, p = 0.33). התחנות שכדאי להגן עליהן אינן אלה שהטופולוגיה מצביעה עליהן.</w:t>
      </w:r>
    </w:p>
    <w:p>
      <w:pPr>
        <w:pStyle w:val="Heading2"/>
        <w:jc w:val="right"/>
        <w:bidi w:val="1"/>
      </w:pPr>
      <w:r>
        <w:t>5.12 שמונה עדשות של קריטיות</w:t>
      </w:r>
    </w:p>
    <w:p>
      <w:pPr>
        <w:jc w:val="right"/>
        <w:bidi w:val="1"/>
      </w:pPr>
      <w:r>
        <w:rPr>
          <w:rFonts w:ascii="Arial" w:hAnsi="Arial" w:eastAsia="Arial"/>
          <w:b w:val="0"/>
          <w:sz w:val="22"/>
        </w:rPr>
        <w:t>לסיכום, דירגנו את אותן תחנות תחת שמונה הגדרות:</w:t>
      </w:r>
    </w:p>
    <w:tbl>
      <w:tblPr>
        <w:tblStyle w:val="TableGrid"/>
        <w:tblW w:type="auto" w:w="0"/>
        <w:tblLook w:firstColumn="1" w:firstRow="1" w:lastColumn="0" w:lastRow="0" w:noHBand="0" w:noVBand="1" w:val="04A0"/>
      </w:tblPr>
      <w:tblGrid>
        <w:gridCol w:w="3408"/>
        <w:gridCol w:w="3408"/>
        <w:gridCol w:w="3408"/>
      </w:tblGrid>
      <w:tr>
        <w:tc>
          <w:tcPr>
            <w:tcW w:type="dxa" w:w="3408"/>
          </w:tcPr>
          <w:p>
            <w:pPr>
              <w:jc w:val="right"/>
              <w:bidi w:val="1"/>
            </w:pPr>
            <w:r>
              <w:rPr>
                <w:rFonts w:ascii="Arial" w:hAnsi="Arial" w:eastAsia="Arial"/>
                <w:b/>
                <w:sz w:val="18"/>
              </w:rPr>
              <w:t>השוואה</w:t>
            </w:r>
          </w:p>
        </w:tc>
        <w:tc>
          <w:tcPr>
            <w:tcW w:type="dxa" w:w="3408"/>
          </w:tcPr>
          <w:p>
            <w:pPr>
              <w:jc w:val="right"/>
              <w:bidi w:val="1"/>
            </w:pPr>
            <w:r>
              <w:rPr>
                <w:rFonts w:ascii="Arial" w:hAnsi="Arial" w:eastAsia="Arial"/>
                <w:b/>
                <w:sz w:val="18"/>
              </w:rPr>
              <w:t>ρ</w:t>
            </w:r>
          </w:p>
        </w:tc>
        <w:tc>
          <w:tcPr>
            <w:tcW w:type="dxa" w:w="3408"/>
          </w:tcPr>
          <w:p>
            <w:pPr>
              <w:jc w:val="right"/>
              <w:bidi w:val="1"/>
            </w:pPr>
            <w:r>
              <w:rPr>
                <w:rFonts w:ascii="Arial" w:hAnsi="Arial" w:eastAsia="Arial"/>
                <w:b/>
                <w:sz w:val="18"/>
              </w:rPr>
              <w:t>חפיפה ב-50 המובילות</w:t>
            </w:r>
          </w:p>
        </w:tc>
      </w:tr>
      <w:tr>
        <w:tc>
          <w:tcPr>
            <w:tcW w:type="dxa" w:w="3408"/>
          </w:tcPr>
          <w:p>
            <w:pPr>
              <w:jc w:val="right"/>
              <w:bidi w:val="1"/>
            </w:pPr>
            <w:r>
              <w:rPr>
                <w:rFonts w:ascii="Arial" w:hAnsi="Arial" w:eastAsia="Arial"/>
                <w:b w:val="0"/>
                <w:sz w:val="18"/>
              </w:rPr>
              <w:t>betweenness מול היקף שירות</w:t>
            </w:r>
          </w:p>
        </w:tc>
        <w:tc>
          <w:tcPr>
            <w:tcW w:type="dxa" w:w="3408"/>
          </w:tcPr>
          <w:p>
            <w:pPr>
              <w:jc w:val="right"/>
              <w:bidi w:val="1"/>
            </w:pPr>
            <w:r>
              <w:rPr>
                <w:rFonts w:ascii="Arial" w:hAnsi="Arial" w:eastAsia="Arial"/>
                <w:b w:val="0"/>
                <w:sz w:val="18"/>
              </w:rPr>
              <w:t>0.19</w:t>
            </w:r>
          </w:p>
        </w:tc>
        <w:tc>
          <w:tcPr>
            <w:tcW w:type="dxa" w:w="3408"/>
          </w:tcPr>
          <w:p>
            <w:pPr>
              <w:jc w:val="right"/>
              <w:bidi w:val="1"/>
            </w:pPr>
            <w:r>
              <w:rPr>
                <w:rFonts w:ascii="Arial" w:hAnsi="Arial" w:eastAsia="Arial"/>
                <w:b w:val="0"/>
                <w:sz w:val="18"/>
              </w:rPr>
              <w:t>4 / 50</w:t>
            </w:r>
          </w:p>
        </w:tc>
      </w:tr>
      <w:tr>
        <w:tc>
          <w:tcPr>
            <w:tcW w:type="dxa" w:w="3408"/>
          </w:tcPr>
          <w:p>
            <w:pPr>
              <w:jc w:val="right"/>
              <w:bidi w:val="1"/>
            </w:pPr>
            <w:r>
              <w:rPr>
                <w:rFonts w:ascii="Arial" w:hAnsi="Arial" w:eastAsia="Arial"/>
                <w:b w:val="0"/>
                <w:sz w:val="18"/>
              </w:rPr>
              <w:t>betweenness מול נקודות חיתוך</w:t>
            </w:r>
          </w:p>
        </w:tc>
        <w:tc>
          <w:tcPr>
            <w:tcW w:type="dxa" w:w="3408"/>
          </w:tcPr>
          <w:p>
            <w:pPr>
              <w:jc w:val="right"/>
              <w:bidi w:val="1"/>
            </w:pPr>
            <w:r>
              <w:rPr>
                <w:rFonts w:ascii="Arial" w:hAnsi="Arial" w:eastAsia="Arial"/>
                <w:b w:val="0"/>
                <w:sz w:val="18"/>
              </w:rPr>
              <w:t>0.05</w:t>
            </w:r>
          </w:p>
        </w:tc>
        <w:tc>
          <w:tcPr>
            <w:tcW w:type="dxa" w:w="3408"/>
          </w:tcPr>
          <w:p>
            <w:pPr>
              <w:jc w:val="right"/>
              <w:bidi w:val="1"/>
            </w:pPr>
            <w:r>
              <w:rPr>
                <w:rFonts w:ascii="Arial" w:hAnsi="Arial" w:eastAsia="Arial"/>
                <w:b w:val="0"/>
                <w:sz w:val="18"/>
              </w:rPr>
              <w:t>0 / 50</w:t>
            </w:r>
          </w:p>
        </w:tc>
      </w:tr>
      <w:tr>
        <w:tc>
          <w:tcPr>
            <w:tcW w:type="dxa" w:w="3408"/>
          </w:tcPr>
          <w:p>
            <w:pPr>
              <w:jc w:val="right"/>
              <w:bidi w:val="1"/>
            </w:pPr>
            <w:r>
              <w:rPr>
                <w:rFonts w:ascii="Arial" w:hAnsi="Arial" w:eastAsia="Arial"/>
                <w:b w:val="0"/>
                <w:sz w:val="18"/>
              </w:rPr>
              <w:t>היקף שירות מול נקודות חיתוך</w:t>
            </w:r>
          </w:p>
        </w:tc>
        <w:tc>
          <w:tcPr>
            <w:tcW w:type="dxa" w:w="3408"/>
          </w:tcPr>
          <w:p>
            <w:pPr>
              <w:jc w:val="right"/>
              <w:bidi w:val="1"/>
            </w:pPr>
            <w:r>
              <w:rPr>
                <w:rFonts w:ascii="Arial" w:hAnsi="Arial" w:eastAsia="Arial"/>
                <w:b w:val="0"/>
                <w:sz w:val="18"/>
              </w:rPr>
              <w:t>**−0.14**</w:t>
            </w:r>
          </w:p>
        </w:tc>
        <w:tc>
          <w:tcPr>
            <w:tcW w:type="dxa" w:w="3408"/>
          </w:tcPr>
          <w:p>
            <w:pPr>
              <w:jc w:val="right"/>
              <w:bidi w:val="1"/>
            </w:pPr>
            <w:r>
              <w:rPr>
                <w:rFonts w:ascii="Arial" w:hAnsi="Arial" w:eastAsia="Arial"/>
                <w:b w:val="0"/>
                <w:sz w:val="18"/>
              </w:rPr>
              <w:t>0 / 50</w:t>
            </w:r>
          </w:p>
        </w:tc>
      </w:tr>
      <w:tr>
        <w:tc>
          <w:tcPr>
            <w:tcW w:type="dxa" w:w="3408"/>
          </w:tcPr>
          <w:p>
            <w:pPr>
              <w:jc w:val="right"/>
              <w:bidi w:val="1"/>
            </w:pPr>
            <w:r>
              <w:rPr>
                <w:rFonts w:ascii="Arial" w:hAnsi="Arial" w:eastAsia="Arial"/>
                <w:b w:val="0"/>
                <w:sz w:val="18"/>
              </w:rPr>
              <w:t>betweenness מול שעות שיא</w:t>
            </w:r>
          </w:p>
        </w:tc>
        <w:tc>
          <w:tcPr>
            <w:tcW w:type="dxa" w:w="3408"/>
          </w:tcPr>
          <w:p>
            <w:pPr>
              <w:jc w:val="right"/>
              <w:bidi w:val="1"/>
            </w:pPr>
            <w:r>
              <w:rPr>
                <w:rFonts w:ascii="Arial" w:hAnsi="Arial" w:eastAsia="Arial"/>
                <w:b w:val="0"/>
                <w:sz w:val="18"/>
              </w:rPr>
              <w:t>0.82</w:t>
            </w:r>
          </w:p>
        </w:tc>
        <w:tc>
          <w:tcPr>
            <w:tcW w:type="dxa" w:w="3408"/>
          </w:tcPr>
          <w:p>
            <w:pPr>
              <w:jc w:val="right"/>
              <w:bidi w:val="1"/>
            </w:pPr>
            <w:r>
              <w:rPr>
                <w:rFonts w:ascii="Arial" w:hAnsi="Arial" w:eastAsia="Arial"/>
                <w:b w:val="0"/>
                <w:sz w:val="18"/>
              </w:rPr>
              <w:t>31 / 50</w:t>
            </w:r>
          </w:p>
        </w:tc>
      </w:tr>
      <w:tr>
        <w:tc>
          <w:tcPr>
            <w:tcW w:type="dxa" w:w="3408"/>
          </w:tcPr>
          <w:p>
            <w:pPr>
              <w:jc w:val="right"/>
              <w:bidi w:val="1"/>
            </w:pPr>
            <w:r>
              <w:rPr>
                <w:rFonts w:ascii="Arial" w:hAnsi="Arial" w:eastAsia="Arial"/>
                <w:b w:val="0"/>
                <w:sz w:val="18"/>
              </w:rPr>
              <w:t>betweenness מול עלות סגירה</w:t>
            </w:r>
          </w:p>
        </w:tc>
        <w:tc>
          <w:tcPr>
            <w:tcW w:type="dxa" w:w="3408"/>
          </w:tcPr>
          <w:p>
            <w:pPr>
              <w:jc w:val="right"/>
              <w:bidi w:val="1"/>
            </w:pPr>
            <w:r>
              <w:rPr>
                <w:rFonts w:ascii="Arial" w:hAnsi="Arial" w:eastAsia="Arial"/>
                <w:b w:val="0"/>
                <w:sz w:val="18"/>
              </w:rPr>
              <w:t>0.24</w:t>
            </w:r>
          </w:p>
        </w:tc>
        <w:tc>
          <w:tcPr>
            <w:tcW w:type="dxa" w:w="3408"/>
          </w:tcPr>
          <w:p>
            <w:pPr>
              <w:jc w:val="right"/>
              <w:bidi w:val="1"/>
            </w:pPr>
            <w:r>
              <w:rPr>
                <w:rFonts w:ascii="Arial" w:hAnsi="Arial" w:eastAsia="Arial"/>
                <w:b w:val="0"/>
                <w:sz w:val="18"/>
              </w:rPr>
              <w:t>30 / 50</w:t>
            </w:r>
          </w:p>
        </w:tc>
      </w:tr>
    </w:tbl>
    <w:p>
      <w:pPr>
        <w:jc w:val="right"/>
        <w:bidi w:val="1"/>
      </w:pPr>
      <w:r>
        <w:rPr>
          <w:rFonts w:ascii="Arial" w:hAnsi="Arial" w:eastAsia="Arial"/>
          <w:b w:val="0"/>
          <w:sz w:val="22"/>
        </w:rPr>
        <w:t xml:space="preserve">ההסכמה בין ההגדרות נמוכה, ולעיתים שלילית. זהו הממצא המרכזי של העבודה: </w:t>
      </w:r>
      <w:r>
        <w:rPr>
          <w:rFonts w:ascii="Arial" w:hAnsi="Arial" w:eastAsia="Arial"/>
          <w:b/>
          <w:sz w:val="22"/>
        </w:rPr>
        <w:t>בחירת המדד היא בחירה מדיניותית, לא טכנית</w:t>
      </w:r>
      <w:r>
        <w:rPr>
          <w:rFonts w:ascii="Arial" w:hAnsi="Arial" w:eastAsia="Arial"/>
          <w:b w:val="0"/>
          <w:sz w:val="22"/>
        </w:rPr>
        <w:t>.</w:t>
      </w:r>
    </w:p>
    <w:p>
      <w:pPr>
        <w:pStyle w:val="Heading2"/>
        <w:jc w:val="right"/>
        <w:bidi w:val="1"/>
      </w:pPr>
      <w:r>
        <w:t>5.13 למידת גרפים — תוצאה שלילית</w:t>
      </w:r>
    </w:p>
    <w:p>
      <w:pPr>
        <w:jc w:val="right"/>
        <w:bidi w:val="1"/>
      </w:pPr>
      <w:r>
        <w:rPr>
          <w:rFonts w:ascii="Arial" w:hAnsi="Arial" w:eastAsia="Arial"/>
          <w:b w:val="0"/>
          <w:sz w:val="22"/>
        </w:rPr>
        <w:t xml:space="preserve">יישמנו Node2Vec לחיזוי קשרים. בגרסה הראשונית קיבלנו AUC של 0.9928, אך התברר שהאימון בוצע על הגרף המלא כולל הקשתות שנועדו לבדיקה — </w:t>
      </w:r>
      <w:r>
        <w:rPr>
          <w:rFonts w:ascii="Arial" w:hAnsi="Arial" w:eastAsia="Arial"/>
          <w:b/>
          <w:sz w:val="22"/>
        </w:rPr>
        <w:t>דליפת מידע</w:t>
      </w:r>
      <w:r>
        <w:rPr>
          <w:rFonts w:ascii="Arial" w:hAnsi="Arial" w:eastAsia="Arial"/>
          <w:b w:val="0"/>
          <w:sz w:val="22"/>
        </w:rPr>
        <w:t>. לאחר תיקון הפרוטוקול ירד ה-AUC ל-0.8284, ומול "שליליים קשים" אף ל-0.2361. גם מסווג התחנות הקריטיות נכשל: F1 של 0.29 מול 0.22 בניחוש אקראי, ו-0.35 למאפיינים פשוטים. אנו מדווחים זאת כתוצאה שלילית.</w:t>
      </w:r>
    </w:p>
    <w:p>
      <w:pPr>
        <w:jc w:val="right"/>
        <w:bidi w:val="1"/>
      </w:pPr>
      <w:r>
        <w:rPr>
          <w:rFonts w:ascii="Arial" w:hAnsi="Arial" w:eastAsia="Arial"/>
          <w:b w:val="0"/>
          <w:sz w:val="22"/>
        </w:rPr>
        <w:t>---</w:t>
      </w:r>
    </w:p>
    <w:p>
      <w:pPr>
        <w:pStyle w:val="Heading1"/>
        <w:jc w:val="right"/>
        <w:bidi w:val="1"/>
      </w:pPr>
      <w:r>
        <w:t>6. דיון</w:t>
      </w:r>
    </w:p>
    <w:p>
      <w:pPr>
        <w:jc w:val="right"/>
        <w:bidi w:val="1"/>
      </w:pPr>
      <w:r>
        <w:rPr>
          <w:rFonts w:ascii="Arial" w:hAnsi="Arial" w:eastAsia="Arial"/>
          <w:b w:val="0"/>
          <w:sz w:val="22"/>
        </w:rPr>
        <w:t xml:space="preserve">התמונה המצטברת היא של רשת </w:t>
      </w:r>
      <w:r>
        <w:rPr>
          <w:rFonts w:ascii="Arial" w:hAnsi="Arial" w:eastAsia="Arial"/>
          <w:b/>
          <w:sz w:val="22"/>
        </w:rPr>
        <w:t>חסונה גלובלית אך שברירית מקומית</w:t>
      </w:r>
      <w:r>
        <w:rPr>
          <w:rFonts w:ascii="Arial" w:hAnsi="Arial" w:eastAsia="Arial"/>
          <w:b w:val="0"/>
          <w:sz w:val="22"/>
        </w:rPr>
        <w:t>. ברמה הארצית, הסרת עשרות תחנות כמעט אינה משנה את הרכיב הקשיר הגדול, והעיכוב החציוני בעקבות השבתה נמדד בדקה אחת. אך ברזולוציה מקומית קיימות 900 נקודות חיתוך, וברכבת הקלה כל קשת היא נקודת כשל יחידה.</w:t>
      </w:r>
    </w:p>
    <w:p>
      <w:pPr>
        <w:jc w:val="right"/>
        <w:bidi w:val="1"/>
      </w:pPr>
      <w:r>
        <w:rPr>
          <w:rFonts w:ascii="Arial" w:hAnsi="Arial" w:eastAsia="Arial"/>
          <w:b w:val="0"/>
          <w:sz w:val="22"/>
        </w:rPr>
        <w:t>הממצא בעל ההשלכות המעשיות הגדולות ביותר הוא חוסר ההסכמה בין הגדרות הקריטיות. גוף תכנון שיבחר להגן על "התחנות העמוסות ביותר" יגן על קבוצה שאינה חופפת כמעט לקבוצה שהטופולוגיה מצביעה עליה, ושתיהן שונות מהקבוצה שהיינו בוחרים לפי עלות זמן-נוסע בפועל.</w:t>
      </w:r>
    </w:p>
    <w:p>
      <w:pPr>
        <w:jc w:val="right"/>
        <w:bidi w:val="1"/>
      </w:pPr>
      <w:r>
        <w:rPr>
          <w:rFonts w:ascii="Arial" w:hAnsi="Arial" w:eastAsia="Arial"/>
          <w:b w:val="0"/>
          <w:sz w:val="22"/>
        </w:rPr>
        <w:t>---</w:t>
      </w:r>
    </w:p>
    <w:p>
      <w:pPr>
        <w:pStyle w:val="Heading1"/>
        <w:jc w:val="right"/>
        <w:bidi w:val="1"/>
      </w:pPr>
      <w:r>
        <w:t>7. מגבלות</w:t>
      </w:r>
    </w:p>
    <w:p>
      <w:pPr>
        <w:jc w:val="right"/>
        <w:bidi w:val="1"/>
      </w:pPr>
      <w:r>
        <w:rPr>
          <w:rFonts w:ascii="Arial" w:hAnsi="Arial" w:eastAsia="Arial"/>
          <w:b w:val="0"/>
          <w:sz w:val="22"/>
        </w:rPr>
        <w:t xml:space="preserve">1. </w:t>
      </w:r>
      <w:r>
        <w:rPr>
          <w:rFonts w:ascii="Arial" w:hAnsi="Arial" w:eastAsia="Arial"/>
          <w:b/>
          <w:sz w:val="22"/>
        </w:rPr>
        <w:t>שירות מתוכנן ולא ביקוש בפועל.</w:t>
      </w:r>
      <w:r>
        <w:rPr>
          <w:rFonts w:ascii="Arial" w:hAnsi="Arial" w:eastAsia="Arial"/>
          <w:b w:val="0"/>
          <w:sz w:val="22"/>
        </w:rPr>
        <w:t xml:space="preserve"> משקלי הקשתות סופרים נסיעות בלוח הזמנים. אין בידינו נתוני עלייה לאוטובוס, ושקלול הביקוש מבוסס פרוקסי אוכלוסייה בלבד.</w:t>
      </w:r>
    </w:p>
    <w:p>
      <w:pPr>
        <w:jc w:val="right"/>
        <w:bidi w:val="1"/>
      </w:pPr>
      <w:r>
        <w:rPr>
          <w:rFonts w:ascii="Arial" w:hAnsi="Arial" w:eastAsia="Arial"/>
          <w:b w:val="0"/>
          <w:sz w:val="22"/>
        </w:rPr>
        <w:t xml:space="preserve">2. </w:t>
      </w:r>
      <w:r>
        <w:rPr>
          <w:rFonts w:ascii="Arial" w:hAnsi="Arial" w:eastAsia="Arial"/>
          <w:b/>
          <w:sz w:val="22"/>
        </w:rPr>
        <w:t>מרחק כמספר קפיצות.</w:t>
      </w:r>
      <w:r>
        <w:rPr>
          <w:rFonts w:ascii="Arial" w:hAnsi="Arial" w:eastAsia="Arial"/>
          <w:b w:val="0"/>
          <w:sz w:val="22"/>
        </w:rPr>
        <w:t xml:space="preserve"> רוב הניתוחים מניחים מקטעים שווי-אורך. סעיף 5.8 מכמת את המחיר: הסכמה של 0.33% בלבד עם ניתוב לפי זמן.</w:t>
      </w:r>
    </w:p>
    <w:p>
      <w:pPr>
        <w:jc w:val="right"/>
        <w:bidi w:val="1"/>
      </w:pPr>
      <w:r>
        <w:rPr>
          <w:rFonts w:ascii="Arial" w:hAnsi="Arial" w:eastAsia="Arial"/>
          <w:b w:val="0"/>
          <w:sz w:val="22"/>
        </w:rPr>
        <w:t xml:space="preserve">3. </w:t>
      </w:r>
      <w:r>
        <w:rPr>
          <w:rFonts w:ascii="Arial" w:hAnsi="Arial" w:eastAsia="Arial"/>
          <w:b/>
          <w:sz w:val="22"/>
        </w:rPr>
        <w:t>betweenness מקורב.</w:t>
      </w:r>
      <w:r>
        <w:rPr>
          <w:rFonts w:ascii="Arial" w:hAnsi="Arial" w:eastAsia="Arial"/>
          <w:b w:val="0"/>
          <w:sz w:val="22"/>
        </w:rPr>
        <w:t xml:space="preserve"> דגימת 300 מקורות מתוך 30 אלף צמתים. רצפת הרעש שנמדדה, 0.96, מגבילה את דיוק הדירוג.</w:t>
      </w:r>
    </w:p>
    <w:p>
      <w:pPr>
        <w:jc w:val="right"/>
        <w:bidi w:val="1"/>
      </w:pPr>
      <w:r>
        <w:rPr>
          <w:rFonts w:ascii="Arial" w:hAnsi="Arial" w:eastAsia="Arial"/>
          <w:b w:val="0"/>
          <w:sz w:val="22"/>
        </w:rPr>
        <w:t xml:space="preserve">4. </w:t>
      </w:r>
      <w:r>
        <w:rPr>
          <w:rFonts w:ascii="Arial" w:hAnsi="Arial" w:eastAsia="Arial"/>
          <w:b/>
          <w:sz w:val="22"/>
        </w:rPr>
        <w:t>אין איחוד רציפים.</w:t>
      </w:r>
      <w:r>
        <w:rPr>
          <w:rFonts w:ascii="Arial" w:hAnsi="Arial" w:eastAsia="Arial"/>
          <w:b w:val="0"/>
          <w:sz w:val="22"/>
        </w:rPr>
        <w:t xml:space="preserve"> תחנות סמוכות המשרתות אותו מתחם נספרות בנפרד.</w:t>
      </w:r>
    </w:p>
    <w:p>
      <w:pPr>
        <w:jc w:val="right"/>
        <w:bidi w:val="1"/>
      </w:pPr>
      <w:r>
        <w:rPr>
          <w:rFonts w:ascii="Arial" w:hAnsi="Arial" w:eastAsia="Arial"/>
          <w:b w:val="0"/>
          <w:sz w:val="22"/>
        </w:rPr>
        <w:t xml:space="preserve">5. </w:t>
      </w:r>
      <w:r>
        <w:rPr>
          <w:rFonts w:ascii="Arial" w:hAnsi="Arial" w:eastAsia="Arial"/>
          <w:b/>
          <w:sz w:val="22"/>
        </w:rPr>
        <w:t>שיוך אזורי גס</w:t>
      </w:r>
      <w:r>
        <w:rPr>
          <w:rFonts w:ascii="Arial" w:hAnsi="Arial" w:eastAsia="Arial"/>
          <w:b w:val="0"/>
          <w:sz w:val="22"/>
        </w:rPr>
        <w:t xml:space="preserve"> לפי חתכי קו רוחב, ללא גבולות מנהליים.</w:t>
      </w:r>
    </w:p>
    <w:p>
      <w:pPr>
        <w:jc w:val="right"/>
        <w:bidi w:val="1"/>
      </w:pPr>
      <w:r>
        <w:rPr>
          <w:rFonts w:ascii="Arial" w:hAnsi="Arial" w:eastAsia="Arial"/>
          <w:b w:val="0"/>
          <w:sz w:val="22"/>
        </w:rPr>
        <w:t xml:space="preserve">6. </w:t>
      </w:r>
      <w:r>
        <w:rPr>
          <w:rFonts w:ascii="Arial" w:hAnsi="Arial" w:eastAsia="Arial"/>
          <w:b/>
          <w:sz w:val="22"/>
        </w:rPr>
        <w:t>תחליפיות מרחבית בלבד</w:t>
      </w:r>
      <w:r>
        <w:rPr>
          <w:rFonts w:ascii="Arial" w:hAnsi="Arial" w:eastAsia="Arial"/>
          <w:b w:val="0"/>
          <w:sz w:val="22"/>
        </w:rPr>
        <w:t xml:space="preserve"> — סעיף 5.3 אינו בודק אם החלופה משרתת את אותם קווים.</w:t>
      </w:r>
    </w:p>
    <w:p>
      <w:pPr>
        <w:jc w:val="right"/>
        <w:bidi w:val="1"/>
      </w:pPr>
      <w:r>
        <w:rPr>
          <w:rFonts w:ascii="Arial" w:hAnsi="Arial" w:eastAsia="Arial"/>
          <w:b w:val="0"/>
          <w:sz w:val="22"/>
        </w:rPr>
        <w:t xml:space="preserve">7. </w:t>
      </w:r>
      <w:r>
        <w:rPr>
          <w:rFonts w:ascii="Arial" w:hAnsi="Arial" w:eastAsia="Arial"/>
          <w:b/>
          <w:sz w:val="22"/>
        </w:rPr>
        <w:t>תמונת מצב אחת</w:t>
      </w:r>
      <w:r>
        <w:rPr>
          <w:rFonts w:ascii="Arial" w:hAnsi="Arial" w:eastAsia="Arial"/>
          <w:b w:val="0"/>
          <w:sz w:val="22"/>
        </w:rPr>
        <w:t xml:space="preserve"> — חודש שירות אחד, ללא עונתיות.</w:t>
      </w:r>
    </w:p>
    <w:p>
      <w:pPr>
        <w:jc w:val="right"/>
        <w:bidi w:val="1"/>
      </w:pPr>
      <w:r>
        <w:rPr>
          <w:rFonts w:ascii="Arial" w:hAnsi="Arial" w:eastAsia="Arial"/>
          <w:b w:val="0"/>
          <w:sz w:val="22"/>
        </w:rPr>
        <w:t xml:space="preserve">8. </w:t>
      </w:r>
      <w:r>
        <w:rPr>
          <w:rFonts w:ascii="Arial" w:hAnsi="Arial" w:eastAsia="Arial"/>
          <w:b/>
          <w:sz w:val="22"/>
        </w:rPr>
        <w:t>משקלים סופרים דפוסי שירות</w:t>
      </w:r>
      <w:r>
        <w:rPr>
          <w:rFonts w:ascii="Arial" w:hAnsi="Arial" w:eastAsia="Arial"/>
          <w:b w:val="0"/>
          <w:sz w:val="22"/>
        </w:rPr>
        <w:t xml:space="preserve"> ולא ימי פעילות: וריאנט שפועל ביום ראשון בלבד נספר כמו וריאנט יומיומי.</w:t>
      </w:r>
    </w:p>
    <w:p>
      <w:pPr>
        <w:jc w:val="right"/>
        <w:bidi w:val="1"/>
      </w:pPr>
      <w:r>
        <w:rPr>
          <w:rFonts w:ascii="Arial" w:hAnsi="Arial" w:eastAsia="Arial"/>
          <w:b w:val="0"/>
          <w:sz w:val="22"/>
        </w:rPr>
        <w:t>---</w:t>
      </w:r>
    </w:p>
    <w:p>
      <w:pPr>
        <w:pStyle w:val="Heading1"/>
        <w:jc w:val="right"/>
        <w:bidi w:val="1"/>
      </w:pPr>
      <w:r>
        <w:t>8. מסקנות</w:t>
      </w:r>
    </w:p>
    <w:p>
      <w:pPr>
        <w:jc w:val="right"/>
        <w:bidi w:val="1"/>
      </w:pPr>
      <w:r>
        <w:rPr>
          <w:rFonts w:ascii="Arial" w:hAnsi="Arial" w:eastAsia="Arial"/>
          <w:b w:val="0"/>
          <w:sz w:val="22"/>
        </w:rPr>
        <w:t>1. רשת התחבורה הציבורית בישראל היא רשת דלילה, מקומית ומחוברת היטב, השונה מהותית מגרף אקראי.</w:t>
      </w:r>
    </w:p>
    <w:p>
      <w:pPr>
        <w:jc w:val="right"/>
        <w:bidi w:val="1"/>
      </w:pPr>
      <w:r>
        <w:rPr>
          <w:rFonts w:ascii="Arial" w:hAnsi="Arial" w:eastAsia="Arial"/>
          <w:b w:val="0"/>
          <w:sz w:val="22"/>
        </w:rPr>
        <w:t>2. אין הגדרה יחידה ל"תחנה קריטית". שמונה הגדרות מניבות שמונה תשובות שונות, עם חפיפה שנעה בין אפס לארבע תחנות מתוך חמישים.</w:t>
      </w:r>
    </w:p>
    <w:p>
      <w:pPr>
        <w:jc w:val="right"/>
        <w:bidi w:val="1"/>
      </w:pPr>
      <w:r>
        <w:rPr>
          <w:rFonts w:ascii="Arial" w:hAnsi="Arial" w:eastAsia="Arial"/>
          <w:b w:val="0"/>
          <w:sz w:val="22"/>
        </w:rPr>
        <w:t>3. תקיפה מכוונת מזיקה יותר מכשל אקראי, אך ברמה הארצית הנזק המוחלט מוגבל.</w:t>
      </w:r>
    </w:p>
    <w:p>
      <w:pPr>
        <w:jc w:val="right"/>
        <w:bidi w:val="1"/>
      </w:pPr>
      <w:r>
        <w:rPr>
          <w:rFonts w:ascii="Arial" w:hAnsi="Arial" w:eastAsia="Arial"/>
          <w:b w:val="0"/>
          <w:sz w:val="22"/>
        </w:rPr>
        <w:t>4. הפירוק לפי אופני תחבורה חושף שבריריות שהניתוח הארצי מסתיר: ברכבת הקלה כל קשת היא גשר.</w:t>
      </w:r>
    </w:p>
    <w:p>
      <w:pPr>
        <w:jc w:val="right"/>
        <w:bidi w:val="1"/>
      </w:pPr>
      <w:r>
        <w:rPr>
          <w:rFonts w:ascii="Arial" w:hAnsi="Arial" w:eastAsia="Arial"/>
          <w:b w:val="0"/>
          <w:sz w:val="22"/>
        </w:rPr>
        <w:t>5. הקריטיות תלוית זמן: בלילה הרשת מאבדת 14% מתחנותיה והדירוגים משתנים מהותית.</w:t>
      </w:r>
    </w:p>
    <w:p>
      <w:pPr>
        <w:jc w:val="right"/>
        <w:bidi w:val="1"/>
      </w:pPr>
      <w:r>
        <w:rPr>
          <w:rFonts w:ascii="Arial" w:hAnsi="Arial" w:eastAsia="Arial"/>
          <w:b w:val="0"/>
          <w:sz w:val="22"/>
        </w:rPr>
        <w:t>6. מעבר ממספר קפיצות לזמן נסיעה משנה את זהות התחנות הקריטיות — סייג מהותי לכל ניתוח טופולוגי.</w:t>
      </w:r>
    </w:p>
    <w:p>
      <w:pPr>
        <w:jc w:val="right"/>
        <w:bidi w:val="1"/>
      </w:pPr>
      <w:r>
        <w:rPr>
          <w:rFonts w:ascii="Arial" w:hAnsi="Arial" w:eastAsia="Arial"/>
          <w:b w:val="0"/>
          <w:sz w:val="22"/>
        </w:rPr>
        <w:t>---</w:t>
      </w:r>
    </w:p>
    <w:p>
      <w:pPr>
        <w:pStyle w:val="Heading1"/>
        <w:jc w:val="right"/>
        <w:bidi w:val="1"/>
      </w:pPr>
      <w:r>
        <w:t>9. עבודה עתידית</w:t>
      </w:r>
    </w:p>
    <w:p>
      <w:pPr>
        <w:jc w:val="right"/>
        <w:bidi w:val="1"/>
      </w:pPr>
      <w:r>
        <w:rPr>
          <w:rFonts w:ascii="Arial" w:hAnsi="Arial" w:eastAsia="Arial"/>
          <w:b w:val="0"/>
          <w:sz w:val="22"/>
        </w:rPr>
        <w:t>- שילוב נתוני ביקוש אמיתיים (כרטוס, סקרי נסיעות) במקום פרוקסי אוכלוסייה.</w:t>
      </w:r>
    </w:p>
    <w:p>
      <w:pPr>
        <w:jc w:val="right"/>
        <w:bidi w:val="1"/>
      </w:pPr>
      <w:r>
        <w:rPr>
          <w:rFonts w:ascii="Arial" w:hAnsi="Arial" w:eastAsia="Arial"/>
          <w:b w:val="0"/>
          <w:sz w:val="22"/>
        </w:rPr>
        <w:t>- מודל דינמי מלא המשלב זמני המתנה והחלפות, ולא רק זמן נסיעה במקטע.</w:t>
      </w:r>
    </w:p>
    <w:p>
      <w:pPr>
        <w:jc w:val="right"/>
        <w:bidi w:val="1"/>
      </w:pPr>
      <w:r>
        <w:rPr>
          <w:rFonts w:ascii="Arial" w:hAnsi="Arial" w:eastAsia="Arial"/>
          <w:b w:val="0"/>
          <w:sz w:val="22"/>
        </w:rPr>
        <w:t>- איחוד רציפים לתחנות-על לפני הניתוח.</w:t>
      </w:r>
    </w:p>
    <w:p>
      <w:pPr>
        <w:jc w:val="right"/>
        <w:bidi w:val="1"/>
      </w:pPr>
      <w:r>
        <w:rPr>
          <w:rFonts w:ascii="Arial" w:hAnsi="Arial" w:eastAsia="Arial"/>
          <w:b w:val="0"/>
          <w:sz w:val="22"/>
        </w:rPr>
        <w:t>- בחינת עונתיות על פני מספר תמונות מצב.</w:t>
      </w:r>
    </w:p>
    <w:p>
      <w:pPr>
        <w:jc w:val="right"/>
        <w:bidi w:val="1"/>
      </w:pPr>
      <w:r>
        <w:rPr>
          <w:rFonts w:ascii="Arial" w:hAnsi="Arial" w:eastAsia="Arial"/>
          <w:b w:val="0"/>
          <w:sz w:val="22"/>
        </w:rPr>
        <w:t>- אופטימיזציה: אילו קשתות כדאי להוסיף כדי למזער את מספר הגשרים.</w:t>
      </w:r>
    </w:p>
    <w:p>
      <w:pPr>
        <w:jc w:val="right"/>
        <w:bidi w:val="1"/>
      </w:pPr>
      <w:r>
        <w:rPr>
          <w:rFonts w:ascii="Arial" w:hAnsi="Arial" w:eastAsia="Arial"/>
          <w:b w:val="0"/>
          <w:sz w:val="22"/>
        </w:rPr>
        <w:t>---</w:t>
      </w:r>
    </w:p>
    <w:p>
      <w:pPr>
        <w:pStyle w:val="Heading1"/>
        <w:jc w:val="right"/>
        <w:bidi w:val="1"/>
      </w:pPr>
      <w:r>
        <w:t>10. שחזור</w:t>
      </w:r>
    </w:p>
    <w:p>
      <w:pPr>
        <w:jc w:val="right"/>
        <w:bidi w:val="1"/>
      </w:pPr>
      <w:r>
        <w:rPr>
          <w:rFonts w:ascii="Arial" w:hAnsi="Arial" w:eastAsia="Arial"/>
          <w:b w:val="0"/>
          <w:sz w:val="22"/>
        </w:rPr>
        <w:t>הפרויקט כולו מיושם ב-25 מחברות Jupyter תחת `notebooks/`, הרצות לפי סדר מספרי (00–24). כל מחברת עצמאית: היא מתקינה את התלויות שלה, מאתרת את המאגר (או משכפלת אותו ב-Colab), ומורידה את נתוני ה-GTFS בעת הצורך. כל תוצרי הביניים נשמרים תחת `outputs/nb/&lt;שלב&gt;/`.</w:t>
      </w:r>
    </w:p>
    <w:p>
      <w:pPr>
        <w:jc w:val="right"/>
        <w:bidi w:val="1"/>
      </w:pPr>
      <w:r>
        <w:rPr>
          <w:rFonts w:ascii="Arial" w:hAnsi="Arial" w:eastAsia="Arial"/>
          <w:b w:val="0"/>
          <w:sz w:val="22"/>
        </w:rPr>
        <w:t>כל 25 המחברות הורצו מקצה לקצה; זמן הריצה המלא הוא כ-20 דקות.</w:t>
      </w:r>
    </w:p>
    <w:p>
      <w:pPr>
        <w:jc w:val="right"/>
        <w:bidi w:val="1"/>
      </w:pPr>
      <w:r>
        <w:rPr>
          <w:rFonts w:ascii="Arial" w:hAnsi="Arial" w:eastAsia="Arial"/>
          <w:b w:val="0"/>
          <w:sz w:val="22"/>
        </w:rPr>
        <w:t>---</w:t>
      </w:r>
    </w:p>
    <w:p>
      <w:pPr>
        <w:pStyle w:val="Heading1"/>
        <w:jc w:val="right"/>
        <w:bidi w:val="1"/>
      </w:pPr>
      <w:r>
        <w:t>מקורות</w:t>
      </w:r>
    </w:p>
    <w:p>
      <w:pPr>
        <w:jc w:val="right"/>
        <w:bidi w:val="1"/>
      </w:pPr>
      <w:r>
        <w:rPr>
          <w:rFonts w:ascii="Arial" w:hAnsi="Arial" w:eastAsia="Arial"/>
          <w:b w:val="0"/>
          <w:sz w:val="22"/>
        </w:rPr>
        <w:t>1. MobilityData, *General Transit Feed Specification Reference*, 2026. https://gtfs.org/</w:t>
      </w:r>
    </w:p>
    <w:p>
      <w:pPr>
        <w:jc w:val="right"/>
        <w:bidi w:val="1"/>
      </w:pPr>
      <w:r>
        <w:rPr>
          <w:rFonts w:ascii="Arial" w:hAnsi="Arial" w:eastAsia="Arial"/>
          <w:b w:val="0"/>
          <w:sz w:val="22"/>
        </w:rPr>
        <w:t>2. Brandes, U. (2001). *A Faster Algorithm for Betweenness Centrality*. Journal of Mathematical Sociology, 25(2), 163–177.</w:t>
      </w:r>
    </w:p>
    <w:p>
      <w:pPr>
        <w:jc w:val="right"/>
        <w:bidi w:val="1"/>
      </w:pPr>
      <w:r>
        <w:rPr>
          <w:rFonts w:ascii="Arial" w:hAnsi="Arial" w:eastAsia="Arial"/>
          <w:b w:val="0"/>
          <w:sz w:val="22"/>
        </w:rPr>
        <w:t>3. Blondel, V. D., Guillaume, J.-L., Lambiotte, R., &amp; Lefebvre, E. (2008). *Fast unfolding of communities in large networks*. Journal of Statistical Mechanics.</w:t>
      </w:r>
    </w:p>
    <w:p>
      <w:pPr>
        <w:jc w:val="right"/>
        <w:bidi w:val="1"/>
      </w:pPr>
      <w:r>
        <w:rPr>
          <w:rFonts w:ascii="Arial" w:hAnsi="Arial" w:eastAsia="Arial"/>
          <w:b w:val="0"/>
          <w:sz w:val="22"/>
        </w:rPr>
        <w:t>4. Newman, M. E. J. (2010). *Networks: An Introduction*. Oxford University Press.</w:t>
      </w:r>
    </w:p>
    <w:p>
      <w:pPr>
        <w:jc w:val="right"/>
        <w:bidi w:val="1"/>
      </w:pPr>
      <w:r>
        <w:rPr>
          <w:rFonts w:ascii="Arial" w:hAnsi="Arial" w:eastAsia="Arial"/>
          <w:b w:val="0"/>
          <w:sz w:val="22"/>
        </w:rPr>
        <w:t>5. Easley, D., &amp; Kleinberg, J. (2010). *Networks, Crowds, and Markets*. Cambridge University Press.</w:t>
      </w:r>
    </w:p>
    <w:p>
      <w:pPr>
        <w:jc w:val="right"/>
        <w:bidi w:val="1"/>
      </w:pPr>
      <w:r>
        <w:rPr>
          <w:rFonts w:ascii="Arial" w:hAnsi="Arial" w:eastAsia="Arial"/>
          <w:b w:val="0"/>
          <w:sz w:val="22"/>
        </w:rPr>
        <w:t>6. Grover, A., &amp; Leskovec, J. (2016). *node2vec: Scalable Feature Learning for Networks*. KDD.</w:t>
      </w:r>
    </w:p>
    <w:p>
      <w:pPr>
        <w:jc w:val="right"/>
        <w:bidi w:val="1"/>
      </w:pPr>
      <w:r>
        <w:rPr>
          <w:rFonts w:ascii="Arial" w:hAnsi="Arial" w:eastAsia="Arial"/>
          <w:b w:val="0"/>
          <w:sz w:val="22"/>
        </w:rPr>
        <w:t>7. Benjamini, Y., &amp; Hochberg, Y. (1995). *Controlling the False Discovery Rate*. JRSS-B, 57(1), 289–300.</w:t>
      </w:r>
    </w:p>
    <w:p>
      <w:pPr>
        <w:jc w:val="right"/>
        <w:bidi w:val="1"/>
      </w:pPr>
      <w:r>
        <w:rPr>
          <w:rFonts w:ascii="Arial" w:hAnsi="Arial" w:eastAsia="Arial"/>
          <w:b w:val="0"/>
          <w:sz w:val="22"/>
        </w:rPr>
        <w:t>8. NetworkX documentation. https://networkx.org/</w:t>
      </w:r>
    </w:p>
    <w:p>
      <w:pPr>
        <w:jc w:val="right"/>
        <w:bidi w:val="1"/>
      </w:pPr>
      <w:r>
        <w:rPr>
          <w:rFonts w:ascii="Arial" w:hAnsi="Arial" w:eastAsia="Arial"/>
          <w:b w:val="0"/>
          <w:sz w:val="22"/>
        </w:rPr>
        <w:t>9. הלשכה המרכזית לסטטיסטיקה, *אפיון יחידות גיאוגרפיות ודירוגן לפי הרמה החברתית-כלכלית של האוכלוסייה*, 2021.</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