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Test I</w:t>
        <w:tab/>
        <w:tab/>
        <w:tab/>
        <w:t>October 3</w:t>
      </w:r>
      <w:r>
        <w:rPr>
          <w:vertAlign w:val="superscript"/>
        </w:rPr>
        <w:t>rd</w:t>
      </w:r>
      <w:r>
        <w:rPr/>
        <w:t xml:space="preserve"> 2005</w:t>
        <w:tab/>
        <w:tab/>
        <w:tab/>
        <w:tab/>
        <w:t>BIOG300</w:t>
      </w:r>
    </w:p>
    <w:p>
      <w:pPr>
        <w:pStyle w:val="style0"/>
      </w:pPr>
      <w:r>
        <w:rPr/>
      </w:r>
    </w:p>
    <w:p>
      <w:pPr>
        <w:pStyle w:val="style0"/>
      </w:pPr>
      <w:r>
        <w:rPr/>
        <w:t>Student ID_______________</w:t>
        <w:tab/>
        <w:tab/>
        <w:tab/>
        <w:tab/>
        <w:t>Student Name_____________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1. The three-dimensional structure of macromolecules is formed and maintained primarily through noncovalent interactions.  Which one of the following is </w:t>
      </w:r>
      <w:r>
        <w:rPr>
          <w:i/>
          <w:color w:val="000000"/>
          <w:sz w:val="22"/>
        </w:rPr>
        <w:t>not</w:t>
      </w:r>
      <w:r>
        <w:rPr>
          <w:color w:val="000000"/>
          <w:sz w:val="22"/>
        </w:rPr>
        <w:t xml:space="preserve"> considered a noncovalent interaction? </w:t>
      </w:r>
    </w:p>
    <w:p>
      <w:pPr>
        <w:pStyle w:val="style0"/>
        <w:widowControl w:val="false"/>
        <w:numPr>
          <w:ilvl w:val="0"/>
          <w:numId w:val="1"/>
        </w:numPr>
        <w:tabs>
          <w:tab w:leader="none" w:pos="2025" w:val="left"/>
        </w:tabs>
        <w:ind w:hanging="435" w:left="435" w:right="0"/>
      </w:pPr>
      <w:r>
        <w:rPr>
          <w:b/>
          <w:bCs/>
          <w:color w:val="000000"/>
          <w:sz w:val="22"/>
        </w:rPr>
        <w:t xml:space="preserve">carbon-carbon bonds </w:t>
      </w:r>
    </w:p>
    <w:p>
      <w:pPr>
        <w:pStyle w:val="style0"/>
        <w:widowControl w:val="false"/>
        <w:numPr>
          <w:ilvl w:val="0"/>
          <w:numId w:val="1"/>
        </w:numPr>
        <w:tabs>
          <w:tab w:leader="none" w:pos="2025" w:val="left"/>
        </w:tabs>
        <w:ind w:hanging="435" w:left="435" w:right="0"/>
      </w:pPr>
      <w:r>
        <w:rPr>
          <w:color w:val="000000"/>
          <w:sz w:val="22"/>
        </w:rPr>
        <w:t xml:space="preserve">hydrogen bonds </w:t>
      </w:r>
    </w:p>
    <w:p>
      <w:pPr>
        <w:pStyle w:val="style0"/>
        <w:widowControl w:val="false"/>
        <w:numPr>
          <w:ilvl w:val="0"/>
          <w:numId w:val="1"/>
        </w:numPr>
        <w:tabs>
          <w:tab w:leader="none" w:pos="2025" w:val="left"/>
        </w:tabs>
        <w:ind w:hanging="435" w:left="435" w:right="0"/>
      </w:pPr>
      <w:r>
        <w:rPr>
          <w:color w:val="000000"/>
          <w:sz w:val="22"/>
        </w:rPr>
        <w:t>hydrophobic interactions</w:t>
      </w:r>
    </w:p>
    <w:p>
      <w:pPr>
        <w:pStyle w:val="style0"/>
        <w:widowControl w:val="false"/>
        <w:numPr>
          <w:ilvl w:val="0"/>
          <w:numId w:val="1"/>
        </w:numPr>
        <w:tabs>
          <w:tab w:leader="none" w:pos="2025" w:val="left"/>
        </w:tabs>
        <w:ind w:hanging="435" w:left="435" w:right="0"/>
      </w:pPr>
      <w:r>
        <w:rPr>
          <w:color w:val="000000"/>
          <w:sz w:val="22"/>
        </w:rPr>
        <w:t xml:space="preserve">ionic interactions </w:t>
      </w:r>
    </w:p>
    <w:p>
      <w:pPr>
        <w:pStyle w:val="style0"/>
        <w:widowControl w:val="false"/>
        <w:numPr>
          <w:ilvl w:val="0"/>
          <w:numId w:val="1"/>
        </w:numPr>
        <w:tabs>
          <w:tab w:leader="none" w:pos="2025" w:val="left"/>
        </w:tabs>
        <w:ind w:hanging="435" w:left="435" w:right="0"/>
      </w:pPr>
      <w:r>
        <w:rPr>
          <w:color w:val="000000"/>
          <w:sz w:val="22"/>
        </w:rPr>
        <w:t>van der Waals interactions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>2. What functional groups are present on this molecule?</w:t>
      </w:r>
    </w:p>
    <w:p>
      <w:pPr>
        <w:pStyle w:val="style0"/>
        <w:widowControl w:val="false"/>
        <w:ind w:hanging="0" w:left="795" w:right="0"/>
      </w:pPr>
      <w:r>
        <w:rPr/>
        <w:drawing>
          <wp:inline distB="0" distL="0" distR="0" distT="0">
            <wp:extent cx="1295400" cy="857250"/>
            <wp:effectExtent b="0" l="0" r="0" t="0"/>
            <wp:docPr descr="F03002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F03002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 w:val="false"/>
        <w:numPr>
          <w:ilvl w:val="0"/>
          <w:numId w:val="2"/>
        </w:numPr>
      </w:pPr>
      <w:r>
        <w:rPr>
          <w:color w:val="000000"/>
          <w:sz w:val="22"/>
        </w:rPr>
        <w:t xml:space="preserve">ether and aldehyde </w:t>
      </w:r>
    </w:p>
    <w:p>
      <w:pPr>
        <w:pStyle w:val="style0"/>
        <w:widowControl w:val="false"/>
        <w:numPr>
          <w:ilvl w:val="0"/>
          <w:numId w:val="2"/>
        </w:numPr>
      </w:pPr>
      <w:r>
        <w:rPr>
          <w:color w:val="000000"/>
          <w:sz w:val="22"/>
        </w:rPr>
        <w:t xml:space="preserve">hydroxyl and aldehyde </w:t>
      </w:r>
    </w:p>
    <w:p>
      <w:pPr>
        <w:pStyle w:val="style0"/>
        <w:widowControl w:val="false"/>
        <w:numPr>
          <w:ilvl w:val="0"/>
          <w:numId w:val="2"/>
        </w:numPr>
      </w:pPr>
      <w:r>
        <w:rPr>
          <w:color w:val="000000"/>
          <w:sz w:val="22"/>
        </w:rPr>
        <w:t xml:space="preserve">hydroxyl and carboxylic acid </w:t>
      </w:r>
    </w:p>
    <w:p>
      <w:pPr>
        <w:pStyle w:val="style0"/>
        <w:widowControl w:val="false"/>
        <w:numPr>
          <w:ilvl w:val="0"/>
          <w:numId w:val="2"/>
        </w:numPr>
      </w:pPr>
      <w:r>
        <w:rPr>
          <w:color w:val="000000"/>
          <w:sz w:val="22"/>
        </w:rPr>
        <w:t xml:space="preserve">hydroxyl and ester </w:t>
      </w:r>
    </w:p>
    <w:p>
      <w:pPr>
        <w:pStyle w:val="style0"/>
        <w:widowControl w:val="false"/>
        <w:numPr>
          <w:ilvl w:val="0"/>
          <w:numId w:val="2"/>
        </w:numPr>
      </w:pPr>
      <w:r>
        <w:rPr>
          <w:b/>
          <w:bCs/>
          <w:color w:val="000000"/>
          <w:sz w:val="22"/>
        </w:rPr>
        <w:t xml:space="preserve">hydroxyl and ketone 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3. Stereoisomers that are nonsuperimposable mirror images of each other are known as: </w:t>
      </w:r>
    </w:p>
    <w:p>
      <w:pPr>
        <w:pStyle w:val="style0"/>
        <w:widowControl w:val="false"/>
        <w:numPr>
          <w:ilvl w:val="0"/>
          <w:numId w:val="3"/>
        </w:numPr>
        <w:ind w:hanging="420" w:left="420" w:right="0"/>
      </w:pPr>
      <w:r>
        <w:rPr>
          <w:color w:val="000000"/>
          <w:sz w:val="22"/>
        </w:rPr>
        <w:t xml:space="preserve">anomers. </w:t>
      </w:r>
    </w:p>
    <w:p>
      <w:pPr>
        <w:pStyle w:val="style0"/>
        <w:widowControl w:val="false"/>
        <w:numPr>
          <w:ilvl w:val="0"/>
          <w:numId w:val="3"/>
        </w:numPr>
        <w:ind w:hanging="420" w:left="420" w:right="0"/>
      </w:pPr>
      <w:r>
        <w:rPr>
          <w:color w:val="000000"/>
          <w:sz w:val="22"/>
        </w:rPr>
        <w:t xml:space="preserve">cis-trans isomers. </w:t>
      </w:r>
    </w:p>
    <w:p>
      <w:pPr>
        <w:pStyle w:val="style0"/>
        <w:widowControl w:val="false"/>
        <w:numPr>
          <w:ilvl w:val="0"/>
          <w:numId w:val="3"/>
        </w:numPr>
        <w:ind w:hanging="420" w:left="420" w:right="0"/>
      </w:pPr>
      <w:r>
        <w:rPr>
          <w:color w:val="000000"/>
          <w:sz w:val="22"/>
        </w:rPr>
        <w:t xml:space="preserve">diastereoisomers. </w:t>
      </w:r>
    </w:p>
    <w:p>
      <w:pPr>
        <w:pStyle w:val="style0"/>
        <w:widowControl w:val="false"/>
        <w:numPr>
          <w:ilvl w:val="0"/>
          <w:numId w:val="3"/>
        </w:numPr>
        <w:ind w:hanging="420" w:left="420" w:right="0"/>
      </w:pPr>
      <w:r>
        <w:rPr>
          <w:b/>
          <w:bCs/>
          <w:color w:val="000000"/>
          <w:sz w:val="22"/>
        </w:rPr>
        <w:t xml:space="preserve">enantiomers. </w:t>
      </w:r>
    </w:p>
    <w:p>
      <w:pPr>
        <w:pStyle w:val="style0"/>
        <w:widowControl w:val="false"/>
        <w:numPr>
          <w:ilvl w:val="0"/>
          <w:numId w:val="3"/>
        </w:numPr>
        <w:ind w:hanging="420" w:left="420" w:right="0"/>
      </w:pPr>
      <w:r>
        <w:rPr>
          <w:color w:val="000000"/>
          <w:sz w:val="22"/>
        </w:rPr>
        <w:t xml:space="preserve">geometric isomers. 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4. If heat energy is absorbed by the system during a chemical reaction, the reaction is said to be: </w:t>
      </w:r>
    </w:p>
    <w:p>
      <w:pPr>
        <w:pStyle w:val="style0"/>
        <w:widowControl w:val="false"/>
        <w:numPr>
          <w:ilvl w:val="0"/>
          <w:numId w:val="4"/>
        </w:numPr>
      </w:pPr>
      <w:r>
        <w:rPr>
          <w:color w:val="000000"/>
          <w:sz w:val="22"/>
        </w:rPr>
        <w:t xml:space="preserve">at equilibrium. </w:t>
      </w:r>
    </w:p>
    <w:p>
      <w:pPr>
        <w:pStyle w:val="style0"/>
        <w:widowControl w:val="false"/>
        <w:numPr>
          <w:ilvl w:val="0"/>
          <w:numId w:val="4"/>
        </w:numPr>
      </w:pPr>
      <w:r>
        <w:rPr>
          <w:b/>
          <w:bCs/>
          <w:color w:val="000000"/>
          <w:sz w:val="22"/>
        </w:rPr>
        <w:t xml:space="preserve">endergonic. </w:t>
      </w:r>
    </w:p>
    <w:p>
      <w:pPr>
        <w:pStyle w:val="style0"/>
        <w:widowControl w:val="false"/>
        <w:numPr>
          <w:ilvl w:val="0"/>
          <w:numId w:val="4"/>
        </w:numPr>
      </w:pPr>
      <w:r>
        <w:rPr>
          <w:color w:val="000000"/>
          <w:sz w:val="22"/>
        </w:rPr>
        <w:t xml:space="preserve">endothermic. </w:t>
      </w:r>
    </w:p>
    <w:p>
      <w:pPr>
        <w:pStyle w:val="style0"/>
        <w:widowControl w:val="false"/>
        <w:numPr>
          <w:ilvl w:val="0"/>
          <w:numId w:val="4"/>
        </w:numPr>
      </w:pPr>
      <w:r>
        <w:rPr>
          <w:color w:val="000000"/>
          <w:sz w:val="22"/>
        </w:rPr>
        <w:t xml:space="preserve">exergonic. </w:t>
      </w:r>
    </w:p>
    <w:p>
      <w:pPr>
        <w:pStyle w:val="style0"/>
        <w:widowControl w:val="false"/>
        <w:numPr>
          <w:ilvl w:val="0"/>
          <w:numId w:val="4"/>
        </w:numPr>
      </w:pPr>
      <w:r>
        <w:rPr>
          <w:color w:val="000000"/>
          <w:sz w:val="22"/>
        </w:rPr>
        <w:t xml:space="preserve">exothermic. 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5. The major carrier of chemical energy in all cells is: </w:t>
      </w:r>
    </w:p>
    <w:p>
      <w:pPr>
        <w:pStyle w:val="style0"/>
        <w:widowControl w:val="false"/>
        <w:numPr>
          <w:ilvl w:val="0"/>
          <w:numId w:val="5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 xml:space="preserve">acetyl triphosphate. </w:t>
      </w:r>
    </w:p>
    <w:p>
      <w:pPr>
        <w:pStyle w:val="style0"/>
        <w:widowControl w:val="false"/>
        <w:numPr>
          <w:ilvl w:val="0"/>
          <w:numId w:val="5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 xml:space="preserve">adenosine monophosphate. </w:t>
      </w:r>
    </w:p>
    <w:p>
      <w:pPr>
        <w:pStyle w:val="style0"/>
        <w:widowControl w:val="false"/>
        <w:numPr>
          <w:ilvl w:val="0"/>
          <w:numId w:val="5"/>
        </w:numPr>
        <w:tabs>
          <w:tab w:leader="none" w:pos="1980" w:val="left"/>
        </w:tabs>
        <w:ind w:hanging="420" w:left="420" w:right="0"/>
      </w:pPr>
      <w:r>
        <w:rPr>
          <w:b/>
          <w:bCs/>
          <w:color w:val="000000"/>
          <w:sz w:val="22"/>
        </w:rPr>
        <w:t>adenosine triphosphate.</w:t>
      </w:r>
    </w:p>
    <w:p>
      <w:pPr>
        <w:pStyle w:val="style0"/>
        <w:widowControl w:val="false"/>
        <w:numPr>
          <w:ilvl w:val="0"/>
          <w:numId w:val="5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>cytosine tetraphosphate.</w:t>
      </w:r>
    </w:p>
    <w:p>
      <w:pPr>
        <w:pStyle w:val="style0"/>
        <w:widowControl w:val="false"/>
        <w:numPr>
          <w:ilvl w:val="0"/>
          <w:numId w:val="5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 xml:space="preserve">uridine diphosphate.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6. Energy requiring metabolic pathways that yield complex molecules from simpler precursors are: </w:t>
      </w:r>
    </w:p>
    <w:p>
      <w:pPr>
        <w:pStyle w:val="style0"/>
        <w:widowControl w:val="false"/>
        <w:numPr>
          <w:ilvl w:val="0"/>
          <w:numId w:val="6"/>
        </w:numPr>
        <w:ind w:hanging="420" w:left="420" w:right="0"/>
      </w:pPr>
      <w:r>
        <w:rPr>
          <w:color w:val="000000"/>
          <w:sz w:val="22"/>
        </w:rPr>
        <w:t xml:space="preserve">amphibolic. </w:t>
      </w:r>
    </w:p>
    <w:p>
      <w:pPr>
        <w:pStyle w:val="style0"/>
        <w:widowControl w:val="false"/>
        <w:numPr>
          <w:ilvl w:val="0"/>
          <w:numId w:val="6"/>
        </w:numPr>
        <w:ind w:hanging="420" w:left="420" w:right="0"/>
      </w:pPr>
      <w:r>
        <w:rPr>
          <w:b/>
          <w:bCs/>
          <w:color w:val="000000"/>
          <w:sz w:val="22"/>
        </w:rPr>
        <w:t xml:space="preserve">anabolic. </w:t>
      </w:r>
    </w:p>
    <w:p>
      <w:pPr>
        <w:pStyle w:val="style0"/>
        <w:widowControl w:val="false"/>
        <w:numPr>
          <w:ilvl w:val="0"/>
          <w:numId w:val="6"/>
        </w:numPr>
        <w:ind w:hanging="420" w:left="420" w:right="0"/>
      </w:pPr>
      <w:r>
        <w:rPr>
          <w:color w:val="000000"/>
          <w:sz w:val="22"/>
        </w:rPr>
        <w:t xml:space="preserve">autotrophic. </w:t>
      </w:r>
    </w:p>
    <w:p>
      <w:pPr>
        <w:pStyle w:val="style0"/>
        <w:widowControl w:val="false"/>
        <w:numPr>
          <w:ilvl w:val="0"/>
          <w:numId w:val="6"/>
        </w:numPr>
        <w:ind w:hanging="420" w:left="420" w:right="0"/>
      </w:pPr>
      <w:r>
        <w:rPr>
          <w:color w:val="000000"/>
          <w:sz w:val="22"/>
        </w:rPr>
        <w:t xml:space="preserve">catabolic. </w:t>
      </w:r>
    </w:p>
    <w:p>
      <w:pPr>
        <w:pStyle w:val="style0"/>
        <w:widowControl w:val="false"/>
        <w:numPr>
          <w:ilvl w:val="0"/>
          <w:numId w:val="6"/>
        </w:numPr>
        <w:ind w:hanging="420" w:left="420" w:right="0"/>
      </w:pPr>
      <w:r>
        <w:rPr>
          <w:color w:val="000000"/>
          <w:sz w:val="22"/>
        </w:rPr>
        <w:t xml:space="preserve">heterotrophic. 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7. The three-dimensional structure of a protein is determined primarily by: </w:t>
      </w:r>
    </w:p>
    <w:p>
      <w:pPr>
        <w:pStyle w:val="style0"/>
        <w:widowControl w:val="false"/>
        <w:numPr>
          <w:ilvl w:val="0"/>
          <w:numId w:val="7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>electrostatic guidance from nucleic acid structure.</w:t>
      </w:r>
    </w:p>
    <w:p>
      <w:pPr>
        <w:pStyle w:val="style0"/>
        <w:widowControl w:val="false"/>
        <w:numPr>
          <w:ilvl w:val="0"/>
          <w:numId w:val="7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 xml:space="preserve">how many amino acids are in the protein. </w:t>
      </w:r>
    </w:p>
    <w:p>
      <w:pPr>
        <w:pStyle w:val="style0"/>
        <w:widowControl w:val="false"/>
        <w:numPr>
          <w:ilvl w:val="0"/>
          <w:numId w:val="7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 xml:space="preserve">hydrophobic interaction with lipids that provide a folding framework. </w:t>
      </w:r>
    </w:p>
    <w:p>
      <w:pPr>
        <w:pStyle w:val="style0"/>
        <w:widowControl w:val="false"/>
        <w:numPr>
          <w:ilvl w:val="0"/>
          <w:numId w:val="7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>modification during interactions with ribosomes.</w:t>
      </w:r>
    </w:p>
    <w:p>
      <w:pPr>
        <w:pStyle w:val="style0"/>
        <w:widowControl w:val="false"/>
        <w:numPr>
          <w:ilvl w:val="0"/>
          <w:numId w:val="7"/>
        </w:numPr>
        <w:tabs>
          <w:tab w:leader="none" w:pos="1980" w:val="left"/>
        </w:tabs>
        <w:ind w:hanging="420" w:left="420" w:right="0"/>
      </w:pPr>
      <w:r>
        <w:rPr>
          <w:b/>
          <w:bCs/>
          <w:color w:val="000000"/>
          <w:sz w:val="22"/>
        </w:rPr>
        <w:t xml:space="preserve">the sequence of amino acids in the protein. 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8. Which of these statements about hydrogen bonds is </w:t>
      </w:r>
      <w:r>
        <w:rPr>
          <w:i/>
          <w:color w:val="000000"/>
          <w:sz w:val="22"/>
        </w:rPr>
        <w:t>not</w:t>
      </w:r>
      <w:r>
        <w:rPr>
          <w:color w:val="000000"/>
          <w:sz w:val="22"/>
        </w:rPr>
        <w:t xml:space="preserve"> true? </w:t>
      </w:r>
    </w:p>
    <w:p>
      <w:pPr>
        <w:pStyle w:val="style0"/>
        <w:widowControl w:val="false"/>
        <w:numPr>
          <w:ilvl w:val="0"/>
          <w:numId w:val="8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 xml:space="preserve">Hydrogen bonds account for the anomalously high boiling point of water. </w:t>
      </w:r>
    </w:p>
    <w:p>
      <w:pPr>
        <w:pStyle w:val="style0"/>
        <w:widowControl w:val="false"/>
        <w:numPr>
          <w:ilvl w:val="0"/>
          <w:numId w:val="8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>In liquid water, the average water molecule forms hydrogen bonds with three to four other water molecules.</w:t>
      </w:r>
    </w:p>
    <w:p>
      <w:pPr>
        <w:pStyle w:val="style0"/>
        <w:widowControl w:val="false"/>
        <w:numPr>
          <w:ilvl w:val="0"/>
          <w:numId w:val="8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 xml:space="preserve">Individual hydrogen bonds are much weaker than covalent bonds. </w:t>
      </w:r>
    </w:p>
    <w:p>
      <w:pPr>
        <w:pStyle w:val="style0"/>
        <w:widowControl w:val="false"/>
        <w:numPr>
          <w:ilvl w:val="0"/>
          <w:numId w:val="8"/>
        </w:numPr>
        <w:tabs>
          <w:tab w:leader="none" w:pos="1980" w:val="left"/>
        </w:tabs>
        <w:ind w:hanging="420" w:left="420" w:right="0"/>
      </w:pPr>
      <w:r>
        <w:rPr>
          <w:b/>
          <w:bCs/>
          <w:color w:val="000000"/>
          <w:sz w:val="22"/>
        </w:rPr>
        <w:t xml:space="preserve">Individual hydrogen bonds in liquid water exist for many seconds and sometimes for minutes. </w:t>
      </w:r>
    </w:p>
    <w:p>
      <w:pPr>
        <w:pStyle w:val="style0"/>
        <w:widowControl w:val="false"/>
        <w:numPr>
          <w:ilvl w:val="0"/>
          <w:numId w:val="8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 xml:space="preserve">The strength of a hydrogen bond depends on the linearity of the three atoms involved in the bond. 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9. Hydrophobic interactions make important energetic contributions to: </w:t>
      </w:r>
    </w:p>
    <w:p>
      <w:pPr>
        <w:pStyle w:val="style0"/>
        <w:widowControl w:val="false"/>
        <w:numPr>
          <w:ilvl w:val="0"/>
          <w:numId w:val="9"/>
        </w:numPr>
        <w:tabs>
          <w:tab w:leader="none" w:pos="2025" w:val="left"/>
        </w:tabs>
        <w:ind w:hanging="435" w:left="435" w:right="0"/>
      </w:pPr>
      <w:r>
        <w:rPr>
          <w:color w:val="000000"/>
          <w:sz w:val="22"/>
        </w:rPr>
        <w:t xml:space="preserve">binding of a hormone to its receptor protein. </w:t>
      </w:r>
    </w:p>
    <w:p>
      <w:pPr>
        <w:pStyle w:val="style0"/>
        <w:widowControl w:val="false"/>
        <w:numPr>
          <w:ilvl w:val="0"/>
          <w:numId w:val="9"/>
        </w:numPr>
        <w:tabs>
          <w:tab w:leader="none" w:pos="2025" w:val="left"/>
        </w:tabs>
        <w:ind w:hanging="435" w:left="435" w:right="0"/>
      </w:pPr>
      <w:r>
        <w:rPr>
          <w:color w:val="000000"/>
          <w:sz w:val="22"/>
        </w:rPr>
        <w:t xml:space="preserve">enzyme-substrate interactions. </w:t>
      </w:r>
    </w:p>
    <w:p>
      <w:pPr>
        <w:pStyle w:val="style0"/>
        <w:widowControl w:val="false"/>
        <w:numPr>
          <w:ilvl w:val="0"/>
          <w:numId w:val="9"/>
        </w:numPr>
        <w:tabs>
          <w:tab w:leader="none" w:pos="2025" w:val="left"/>
        </w:tabs>
        <w:ind w:hanging="435" w:left="435" w:right="0"/>
      </w:pPr>
      <w:r>
        <w:rPr>
          <w:color w:val="000000"/>
          <w:sz w:val="22"/>
        </w:rPr>
        <w:t xml:space="preserve">membrane structure. </w:t>
      </w:r>
    </w:p>
    <w:p>
      <w:pPr>
        <w:pStyle w:val="style0"/>
        <w:widowControl w:val="false"/>
        <w:numPr>
          <w:ilvl w:val="0"/>
          <w:numId w:val="9"/>
        </w:numPr>
        <w:tabs>
          <w:tab w:leader="none" w:pos="2025" w:val="left"/>
        </w:tabs>
        <w:ind w:hanging="435" w:left="435" w:right="0"/>
      </w:pPr>
      <w:r>
        <w:rPr>
          <w:color w:val="000000"/>
          <w:sz w:val="22"/>
        </w:rPr>
        <w:t xml:space="preserve">three-dimensional folding of a polypeptide chain. </w:t>
      </w:r>
    </w:p>
    <w:p>
      <w:pPr>
        <w:pStyle w:val="style0"/>
        <w:widowControl w:val="false"/>
        <w:numPr>
          <w:ilvl w:val="0"/>
          <w:numId w:val="9"/>
        </w:numPr>
        <w:tabs>
          <w:tab w:leader="none" w:pos="2025" w:val="left"/>
        </w:tabs>
        <w:ind w:hanging="435" w:left="435" w:right="0"/>
      </w:pPr>
      <w:r>
        <w:rPr>
          <w:b/>
          <w:bCs/>
          <w:color w:val="000000"/>
          <w:sz w:val="22"/>
        </w:rPr>
        <w:t xml:space="preserve">all of the above are true. 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10. Which of the following is true about the properties of aqueous solutions? </w:t>
      </w:r>
    </w:p>
    <w:p>
      <w:pPr>
        <w:pStyle w:val="style0"/>
        <w:widowControl w:val="false"/>
        <w:numPr>
          <w:ilvl w:val="0"/>
          <w:numId w:val="10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>A pH change from 5.0 to 6.0 reflects an increase in the hydroxide ion concentration ([OH</w:t>
      </w:r>
      <w:r>
        <w:rPr>
          <w:color w:val="000000"/>
          <w:sz w:val="22"/>
          <w:vertAlign w:val="superscript"/>
        </w:rPr>
        <w:t>-</w:t>
      </w:r>
      <w:r>
        <w:rPr>
          <w:color w:val="000000"/>
          <w:sz w:val="22"/>
        </w:rPr>
        <w:t xml:space="preserve">]) of 20%. </w:t>
      </w:r>
    </w:p>
    <w:p>
      <w:pPr>
        <w:pStyle w:val="style0"/>
        <w:widowControl w:val="false"/>
        <w:numPr>
          <w:ilvl w:val="0"/>
          <w:numId w:val="10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>A pH change from 8.0 to 6.0 reflects a decrease in the proton concentration ([H</w:t>
      </w:r>
      <w:r>
        <w:rPr>
          <w:color w:val="000000"/>
          <w:sz w:val="22"/>
          <w:vertAlign w:val="superscript"/>
        </w:rPr>
        <w:t>+</w:t>
      </w:r>
      <w:r>
        <w:rPr>
          <w:color w:val="000000"/>
          <w:sz w:val="22"/>
        </w:rPr>
        <w:t>]) by a factor of 100.</w:t>
      </w:r>
    </w:p>
    <w:p>
      <w:pPr>
        <w:pStyle w:val="style0"/>
        <w:widowControl w:val="false"/>
        <w:numPr>
          <w:ilvl w:val="0"/>
          <w:numId w:val="10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 xml:space="preserve">Charged molecules are generally insoluble in water. </w:t>
      </w:r>
    </w:p>
    <w:p>
      <w:pPr>
        <w:pStyle w:val="style0"/>
        <w:widowControl w:val="false"/>
        <w:numPr>
          <w:ilvl w:val="0"/>
          <w:numId w:val="10"/>
        </w:numPr>
        <w:tabs>
          <w:tab w:leader="none" w:pos="1980" w:val="left"/>
        </w:tabs>
        <w:ind w:hanging="420" w:left="420" w:right="0"/>
      </w:pPr>
      <w:r>
        <w:rPr>
          <w:b/>
          <w:bCs/>
          <w:color w:val="000000"/>
          <w:sz w:val="22"/>
        </w:rPr>
        <w:t xml:space="preserve">Hydrogen bonds form readily in aqueous solutions. </w:t>
      </w:r>
    </w:p>
    <w:p>
      <w:pPr>
        <w:pStyle w:val="style0"/>
        <w:widowControl w:val="false"/>
        <w:numPr>
          <w:ilvl w:val="0"/>
          <w:numId w:val="10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 xml:space="preserve">The pH can be calculated by adding 7 to the value of the pOH. 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11. The pH of a sample of blood is 7.4, while gastric juice is pH 1.4.  The blood sample has: </w:t>
      </w:r>
    </w:p>
    <w:p>
      <w:pPr>
        <w:pStyle w:val="style0"/>
        <w:widowControl w:val="false"/>
        <w:numPr>
          <w:ilvl w:val="0"/>
          <w:numId w:val="11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>0.189 times the [H</w:t>
      </w:r>
      <w:r>
        <w:rPr>
          <w:color w:val="000000"/>
          <w:sz w:val="22"/>
          <w:vertAlign w:val="superscript"/>
        </w:rPr>
        <w:t>+</w:t>
      </w:r>
      <w:r>
        <w:rPr>
          <w:color w:val="000000"/>
          <w:sz w:val="22"/>
        </w:rPr>
        <w:t xml:space="preserve">] as the gastric juice. </w:t>
      </w:r>
    </w:p>
    <w:p>
      <w:pPr>
        <w:pStyle w:val="style0"/>
        <w:widowControl w:val="false"/>
        <w:numPr>
          <w:ilvl w:val="0"/>
          <w:numId w:val="11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>5.29 times lower [H</w:t>
      </w:r>
      <w:r>
        <w:rPr>
          <w:color w:val="000000"/>
          <w:sz w:val="22"/>
          <w:vertAlign w:val="superscript"/>
        </w:rPr>
        <w:t>+</w:t>
      </w:r>
      <w:r>
        <w:rPr>
          <w:color w:val="000000"/>
          <w:sz w:val="22"/>
        </w:rPr>
        <w:t xml:space="preserve">] than the gastric juice. </w:t>
      </w:r>
    </w:p>
    <w:p>
      <w:pPr>
        <w:pStyle w:val="style0"/>
        <w:widowControl w:val="false"/>
        <w:numPr>
          <w:ilvl w:val="0"/>
          <w:numId w:val="11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>6 times lower [H</w:t>
      </w:r>
      <w:r>
        <w:rPr>
          <w:color w:val="000000"/>
          <w:sz w:val="22"/>
          <w:vertAlign w:val="superscript"/>
        </w:rPr>
        <w:t>+</w:t>
      </w:r>
      <w:r>
        <w:rPr>
          <w:color w:val="000000"/>
          <w:sz w:val="22"/>
        </w:rPr>
        <w:t xml:space="preserve">] than the gastric juice. </w:t>
      </w:r>
    </w:p>
    <w:p>
      <w:pPr>
        <w:pStyle w:val="style0"/>
        <w:widowControl w:val="false"/>
        <w:numPr>
          <w:ilvl w:val="0"/>
          <w:numId w:val="11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>6,000 times lower [H</w:t>
      </w:r>
      <w:r>
        <w:rPr>
          <w:color w:val="000000"/>
          <w:sz w:val="22"/>
          <w:vertAlign w:val="superscript"/>
        </w:rPr>
        <w:t>+</w:t>
      </w:r>
      <w:r>
        <w:rPr>
          <w:color w:val="000000"/>
          <w:sz w:val="22"/>
        </w:rPr>
        <w:t xml:space="preserve">] than the gastric juice. </w:t>
      </w:r>
    </w:p>
    <w:p>
      <w:pPr>
        <w:pStyle w:val="style0"/>
        <w:widowControl w:val="false"/>
        <w:numPr>
          <w:ilvl w:val="0"/>
          <w:numId w:val="11"/>
        </w:numPr>
        <w:tabs>
          <w:tab w:leader="none" w:pos="1980" w:val="left"/>
        </w:tabs>
        <w:ind w:hanging="420" w:left="420" w:right="0"/>
      </w:pPr>
      <w:r>
        <w:rPr>
          <w:b/>
          <w:bCs/>
          <w:color w:val="000000"/>
          <w:sz w:val="22"/>
        </w:rPr>
        <w:t>a million times lower [H</w:t>
      </w:r>
      <w:r>
        <w:rPr>
          <w:b/>
          <w:bCs/>
          <w:color w:val="000000"/>
          <w:sz w:val="22"/>
          <w:vertAlign w:val="superscript"/>
        </w:rPr>
        <w:t>+</w:t>
      </w:r>
      <w:r>
        <w:rPr>
          <w:b/>
          <w:bCs/>
          <w:color w:val="000000"/>
          <w:sz w:val="22"/>
        </w:rPr>
        <w:t xml:space="preserve">] than the gastric juice.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>12. Phosphoric acid is tribasic, with p</w:t>
      </w:r>
      <w:r>
        <w:rPr>
          <w:i/>
          <w:color w:val="000000"/>
          <w:sz w:val="22"/>
        </w:rPr>
        <w:t>K</w:t>
      </w:r>
      <w:r>
        <w:rPr>
          <w:color w:val="000000"/>
          <w:sz w:val="22"/>
          <w:vertAlign w:val="subscript"/>
        </w:rPr>
        <w:t>a</w:t>
      </w:r>
      <w:r>
        <w:rPr>
          <w:color w:val="000000"/>
          <w:sz w:val="22"/>
        </w:rPr>
        <w:t xml:space="preserve">’s of 2.14, 6.86, and 12.4. The ionic form that predominates at pH 3.2 is: </w:t>
      </w:r>
    </w:p>
    <w:p>
      <w:pPr>
        <w:pStyle w:val="style0"/>
        <w:widowControl w:val="false"/>
        <w:numPr>
          <w:ilvl w:val="0"/>
          <w:numId w:val="12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>H</w:t>
      </w:r>
      <w:r>
        <w:rPr>
          <w:color w:val="000000"/>
          <w:sz w:val="22"/>
          <w:vertAlign w:val="subscript"/>
        </w:rPr>
        <w:t>3</w:t>
      </w:r>
      <w:r>
        <w:rPr>
          <w:color w:val="000000"/>
          <w:sz w:val="22"/>
        </w:rPr>
        <w:t>PO</w:t>
      </w:r>
      <w:r>
        <w:rPr>
          <w:color w:val="000000"/>
          <w:sz w:val="22"/>
          <w:vertAlign w:val="subscript"/>
        </w:rPr>
        <w:t>4</w:t>
      </w:r>
      <w:r>
        <w:rPr>
          <w:color w:val="000000"/>
          <w:sz w:val="22"/>
        </w:rPr>
        <w:t xml:space="preserve">. </w:t>
      </w:r>
    </w:p>
    <w:p>
      <w:pPr>
        <w:pStyle w:val="style0"/>
        <w:widowControl w:val="false"/>
        <w:numPr>
          <w:ilvl w:val="0"/>
          <w:numId w:val="12"/>
        </w:numPr>
        <w:tabs>
          <w:tab w:leader="none" w:pos="1980" w:val="left"/>
        </w:tabs>
        <w:ind w:hanging="420" w:left="420" w:right="0"/>
      </w:pPr>
      <w:r>
        <w:rPr>
          <w:b/>
          <w:bCs/>
          <w:color w:val="000000"/>
          <w:sz w:val="22"/>
        </w:rPr>
        <w:t>H</w:t>
      </w:r>
      <w:r>
        <w:rPr>
          <w:b/>
          <w:bCs/>
          <w:color w:val="000000"/>
          <w:sz w:val="22"/>
          <w:vertAlign w:val="subscript"/>
        </w:rPr>
        <w:t>2</w:t>
      </w:r>
      <w:r>
        <w:rPr>
          <w:b/>
          <w:bCs/>
          <w:color w:val="000000"/>
          <w:sz w:val="22"/>
        </w:rPr>
        <w:t>PO</w:t>
      </w:r>
      <w:r>
        <w:rPr>
          <w:b/>
          <w:bCs/>
          <w:color w:val="000000"/>
          <w:sz w:val="22"/>
          <w:vertAlign w:val="subscript"/>
        </w:rPr>
        <w:t>4</w:t>
      </w:r>
      <w:r>
        <w:rPr>
          <w:b/>
          <w:bCs/>
          <w:color w:val="000000"/>
          <w:sz w:val="22"/>
          <w:vertAlign w:val="superscript"/>
        </w:rPr>
        <w:t>–</w:t>
      </w:r>
      <w:r>
        <w:rPr>
          <w:b/>
          <w:bCs/>
          <w:color w:val="000000"/>
          <w:sz w:val="22"/>
        </w:rPr>
        <w:t>.</w:t>
      </w:r>
    </w:p>
    <w:p>
      <w:pPr>
        <w:pStyle w:val="style0"/>
        <w:widowControl w:val="false"/>
        <w:numPr>
          <w:ilvl w:val="0"/>
          <w:numId w:val="12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>HPO</w:t>
      </w:r>
      <w:r>
        <w:rPr>
          <w:color w:val="000000"/>
          <w:sz w:val="22"/>
          <w:vertAlign w:val="subscript"/>
        </w:rPr>
        <w:t>4</w:t>
      </w:r>
      <w:r>
        <w:rPr>
          <w:color w:val="000000"/>
          <w:sz w:val="22"/>
          <w:vertAlign w:val="superscript"/>
        </w:rPr>
        <w:t>2–</w:t>
      </w:r>
      <w:r>
        <w:rPr>
          <w:color w:val="000000"/>
          <w:sz w:val="22"/>
        </w:rPr>
        <w:t xml:space="preserve">. </w:t>
      </w:r>
    </w:p>
    <w:p>
      <w:pPr>
        <w:pStyle w:val="style0"/>
        <w:widowControl w:val="false"/>
        <w:numPr>
          <w:ilvl w:val="0"/>
          <w:numId w:val="12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>PO</w:t>
      </w:r>
      <w:r>
        <w:rPr>
          <w:color w:val="000000"/>
          <w:sz w:val="22"/>
          <w:vertAlign w:val="subscript"/>
        </w:rPr>
        <w:t>4</w:t>
      </w:r>
      <w:r>
        <w:rPr>
          <w:color w:val="000000"/>
          <w:sz w:val="22"/>
          <w:vertAlign w:val="superscript"/>
        </w:rPr>
        <w:t>3–</w:t>
      </w:r>
      <w:r>
        <w:rPr>
          <w:color w:val="000000"/>
          <w:sz w:val="22"/>
        </w:rPr>
        <w:t xml:space="preserve">. </w:t>
      </w:r>
    </w:p>
    <w:p>
      <w:pPr>
        <w:pStyle w:val="style0"/>
        <w:widowControl w:val="false"/>
        <w:numPr>
          <w:ilvl w:val="0"/>
          <w:numId w:val="12"/>
        </w:numPr>
        <w:tabs>
          <w:tab w:leader="none" w:pos="1980" w:val="left"/>
        </w:tabs>
        <w:ind w:hanging="420" w:left="420" w:right="0"/>
      </w:pPr>
      <w:r>
        <w:rPr>
          <w:rFonts w:ascii="Tms Rmn" w:hAnsi="Tms Rmn"/>
          <w:sz w:val="22"/>
        </w:rPr>
        <w:t>none of the above.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13. Three buffers are made by combining a 1 M solution of acetic acid with a 1 M solution of sodium acetate in the ratios shown below. </w:t>
      </w:r>
    </w:p>
    <w:p>
      <w:pPr>
        <w:pStyle w:val="style5"/>
      </w:pPr>
      <w:r>
        <w:rPr/>
        <w:tab/>
        <w:t>1 M acetic acid</w:t>
        <w:tab/>
        <w:t>1 M sodium acetate</w:t>
      </w:r>
    </w:p>
    <w:p>
      <w:pPr>
        <w:pStyle w:val="style0"/>
        <w:widowControl w:val="false"/>
        <w:tabs>
          <w:tab w:leader="none" w:pos="4680" w:val="center"/>
          <w:tab w:leader="none" w:pos="6753" w:val="center"/>
        </w:tabs>
        <w:ind w:hanging="0" w:left="1080" w:right="0"/>
      </w:pPr>
      <w:r>
        <w:rPr>
          <w:color w:val="000000"/>
          <w:sz w:val="22"/>
        </w:rPr>
        <w:t>Buffer 1:</w:t>
        <w:tab/>
        <w:t>10 mL</w:t>
        <w:tab/>
        <w:t>90 mL</w:t>
      </w:r>
    </w:p>
    <w:p>
      <w:pPr>
        <w:pStyle w:val="style0"/>
        <w:widowControl w:val="false"/>
        <w:tabs>
          <w:tab w:leader="none" w:pos="4680" w:val="center"/>
          <w:tab w:leader="none" w:pos="6753" w:val="center"/>
        </w:tabs>
        <w:ind w:hanging="0" w:left="1080" w:right="0"/>
      </w:pPr>
      <w:r>
        <w:rPr>
          <w:color w:val="000000"/>
          <w:sz w:val="22"/>
        </w:rPr>
        <w:t>Buffer 2:</w:t>
        <w:tab/>
        <w:t>50 mL</w:t>
        <w:tab/>
        <w:t>50 mL</w:t>
      </w:r>
    </w:p>
    <w:p>
      <w:pPr>
        <w:pStyle w:val="style0"/>
        <w:widowControl w:val="false"/>
        <w:tabs>
          <w:tab w:leader="none" w:pos="4680" w:val="center"/>
          <w:tab w:leader="none" w:pos="6753" w:val="center"/>
        </w:tabs>
        <w:ind w:hanging="0" w:left="1080" w:right="0"/>
      </w:pPr>
      <w:r>
        <w:rPr>
          <w:color w:val="000000"/>
          <w:sz w:val="22"/>
        </w:rPr>
        <w:t>Buffer 3:</w:t>
        <w:tab/>
        <w:t>90 mL</w:t>
        <w:tab/>
        <w:t>10 mL</w:t>
      </w:r>
    </w:p>
    <w:p>
      <w:pPr>
        <w:pStyle w:val="style0"/>
        <w:widowControl w:val="false"/>
        <w:ind w:firstLine="360" w:left="0" w:right="0"/>
      </w:pPr>
      <w:r>
        <w:rPr>
          <w:color w:val="000000"/>
          <w:sz w:val="22"/>
        </w:rPr>
        <w:t xml:space="preserve">Which of these statements is true of the resulting buffers? </w:t>
      </w:r>
    </w:p>
    <w:p>
      <w:pPr>
        <w:pStyle w:val="style0"/>
        <w:widowControl w:val="false"/>
        <w:numPr>
          <w:ilvl w:val="0"/>
          <w:numId w:val="13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 xml:space="preserve">pH of buffer 1 &lt; pH of buffer 2 &lt; pH of buffer 3 </w:t>
      </w:r>
    </w:p>
    <w:p>
      <w:pPr>
        <w:pStyle w:val="style0"/>
        <w:widowControl w:val="false"/>
        <w:numPr>
          <w:ilvl w:val="0"/>
          <w:numId w:val="13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 xml:space="preserve">pH of buffer 1 = pH of buffer 2 = pH of buffer 3 </w:t>
      </w:r>
    </w:p>
    <w:p>
      <w:pPr>
        <w:pStyle w:val="style0"/>
        <w:widowControl w:val="false"/>
        <w:numPr>
          <w:ilvl w:val="0"/>
          <w:numId w:val="13"/>
        </w:numPr>
        <w:tabs>
          <w:tab w:leader="none" w:pos="1980" w:val="left"/>
        </w:tabs>
        <w:ind w:hanging="420" w:left="420" w:right="0"/>
      </w:pPr>
      <w:r>
        <w:rPr>
          <w:b/>
          <w:bCs/>
          <w:color w:val="000000"/>
          <w:sz w:val="22"/>
        </w:rPr>
        <w:t xml:space="preserve">pH of buffer 1 &gt; pH of buffer 2 &gt; pH of buffer 3 </w:t>
      </w:r>
    </w:p>
    <w:p>
      <w:pPr>
        <w:pStyle w:val="style0"/>
        <w:widowControl w:val="false"/>
        <w:numPr>
          <w:ilvl w:val="0"/>
          <w:numId w:val="13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>The problem cannot be solved without knowing the value of p</w:t>
      </w:r>
      <w:r>
        <w:rPr>
          <w:i/>
          <w:color w:val="000000"/>
          <w:sz w:val="22"/>
        </w:rPr>
        <w:t>K</w:t>
      </w:r>
      <w:r>
        <w:rPr>
          <w:color w:val="000000"/>
          <w:sz w:val="22"/>
          <w:vertAlign w:val="subscript"/>
        </w:rPr>
        <w:t>a</w:t>
      </w:r>
      <w:r>
        <w:rPr>
          <w:color w:val="000000"/>
          <w:sz w:val="22"/>
        </w:rPr>
        <w:t xml:space="preserve">. </w:t>
      </w:r>
    </w:p>
    <w:p>
      <w:pPr>
        <w:pStyle w:val="style0"/>
        <w:widowControl w:val="false"/>
        <w:numPr>
          <w:ilvl w:val="0"/>
          <w:numId w:val="13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>None of the above.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14. The chirality of an amino acid results from the fact that its </w:t>
      </w:r>
      <w:r>
        <w:rPr>
          <w:rFonts w:ascii="Symbol" w:hAnsi="Symbol"/>
          <w:color w:val="000000"/>
          <w:sz w:val="22"/>
        </w:rPr>
        <w:t></w:t>
      </w:r>
      <w:r>
        <w:rPr>
          <w:color w:val="000000"/>
          <w:sz w:val="22"/>
        </w:rPr>
        <w:t xml:space="preserve"> carbon: </w:t>
      </w:r>
    </w:p>
    <w:p>
      <w:pPr>
        <w:pStyle w:val="style0"/>
        <w:widowControl w:val="false"/>
        <w:numPr>
          <w:ilvl w:val="0"/>
          <w:numId w:val="14"/>
        </w:numPr>
        <w:tabs>
          <w:tab w:leader="none" w:pos="1935" w:val="left"/>
        </w:tabs>
        <w:ind w:hanging="405" w:left="405" w:right="0"/>
      </w:pPr>
      <w:r>
        <w:rPr>
          <w:color w:val="000000"/>
          <w:sz w:val="22"/>
        </w:rPr>
        <w:t xml:space="preserve">has no net charge. </w:t>
      </w:r>
    </w:p>
    <w:p>
      <w:pPr>
        <w:pStyle w:val="style0"/>
        <w:widowControl w:val="false"/>
        <w:numPr>
          <w:ilvl w:val="0"/>
          <w:numId w:val="14"/>
        </w:numPr>
        <w:tabs>
          <w:tab w:leader="none" w:pos="1935" w:val="left"/>
        </w:tabs>
        <w:ind w:hanging="405" w:left="405" w:right="0"/>
      </w:pPr>
      <w:r>
        <w:rPr>
          <w:color w:val="000000"/>
          <w:sz w:val="22"/>
        </w:rPr>
        <w:t xml:space="preserve">is a carboxylic acid. </w:t>
      </w:r>
    </w:p>
    <w:p>
      <w:pPr>
        <w:pStyle w:val="style0"/>
        <w:widowControl w:val="false"/>
        <w:numPr>
          <w:ilvl w:val="0"/>
          <w:numId w:val="14"/>
        </w:numPr>
        <w:tabs>
          <w:tab w:leader="none" w:pos="1935" w:val="left"/>
        </w:tabs>
        <w:ind w:hanging="405" w:left="405" w:right="0"/>
      </w:pPr>
      <w:r>
        <w:rPr>
          <w:b/>
          <w:bCs/>
          <w:color w:val="000000"/>
          <w:sz w:val="22"/>
        </w:rPr>
        <w:t xml:space="preserve">is bonded to four different chemical groups. </w:t>
      </w:r>
    </w:p>
    <w:p>
      <w:pPr>
        <w:pStyle w:val="style0"/>
        <w:widowControl w:val="false"/>
        <w:numPr>
          <w:ilvl w:val="0"/>
          <w:numId w:val="14"/>
        </w:numPr>
        <w:tabs>
          <w:tab w:leader="none" w:pos="1935" w:val="left"/>
        </w:tabs>
        <w:ind w:hanging="405" w:left="405" w:right="0"/>
      </w:pPr>
      <w:r>
        <w:rPr>
          <w:color w:val="000000"/>
          <w:sz w:val="22"/>
        </w:rPr>
        <w:t xml:space="preserve">is in the </w:t>
      </w:r>
      <w:r>
        <w:rPr>
          <w:smallCaps/>
          <w:color w:val="000000"/>
          <w:sz w:val="22"/>
        </w:rPr>
        <w:t>l</w:t>
      </w:r>
      <w:r>
        <w:rPr>
          <w:color w:val="000000"/>
          <w:sz w:val="22"/>
        </w:rPr>
        <w:t xml:space="preserve"> absolute configuration in naturally occurring proteins. </w:t>
      </w:r>
    </w:p>
    <w:p>
      <w:pPr>
        <w:pStyle w:val="style0"/>
        <w:widowControl w:val="false"/>
        <w:numPr>
          <w:ilvl w:val="0"/>
          <w:numId w:val="14"/>
        </w:numPr>
        <w:tabs>
          <w:tab w:leader="none" w:pos="1935" w:val="left"/>
        </w:tabs>
        <w:ind w:hanging="405" w:left="405" w:right="0"/>
      </w:pPr>
      <w:r>
        <w:rPr>
          <w:color w:val="000000"/>
          <w:sz w:val="22"/>
        </w:rPr>
        <w:t xml:space="preserve">is symmetric. </w:t>
      </w:r>
    </w:p>
    <w:p>
      <w:pPr>
        <w:pStyle w:val="style0"/>
        <w:widowControl w:val="false"/>
        <w:ind w:hanging="0" w:left="360" w:right="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15. Of the 20 standard amino acids, only ___________ is not optically active.  The reason is that its side chain ___________. </w:t>
      </w:r>
    </w:p>
    <w:p>
      <w:pPr>
        <w:pStyle w:val="style0"/>
        <w:widowControl w:val="false"/>
        <w:numPr>
          <w:ilvl w:val="0"/>
          <w:numId w:val="15"/>
        </w:numPr>
        <w:tabs>
          <w:tab w:leader="none" w:pos="1935" w:val="left"/>
        </w:tabs>
        <w:ind w:hanging="405" w:left="405" w:right="0"/>
      </w:pPr>
      <w:r>
        <w:rPr>
          <w:color w:val="000000"/>
          <w:sz w:val="22"/>
        </w:rPr>
        <w:t xml:space="preserve">alanine; is a simple methyl group </w:t>
      </w:r>
    </w:p>
    <w:p>
      <w:pPr>
        <w:pStyle w:val="style0"/>
        <w:widowControl w:val="false"/>
        <w:numPr>
          <w:ilvl w:val="0"/>
          <w:numId w:val="15"/>
        </w:numPr>
        <w:tabs>
          <w:tab w:leader="none" w:pos="1935" w:val="left"/>
        </w:tabs>
        <w:ind w:hanging="405" w:left="405" w:right="0"/>
      </w:pPr>
      <w:r>
        <w:rPr>
          <w:b/>
          <w:bCs/>
          <w:color w:val="000000"/>
          <w:sz w:val="22"/>
        </w:rPr>
        <w:t>glycine; is a hydrogen atom</w:t>
      </w:r>
    </w:p>
    <w:p>
      <w:pPr>
        <w:pStyle w:val="style0"/>
        <w:widowControl w:val="false"/>
        <w:numPr>
          <w:ilvl w:val="0"/>
          <w:numId w:val="15"/>
        </w:numPr>
        <w:tabs>
          <w:tab w:leader="none" w:pos="1935" w:val="left"/>
        </w:tabs>
        <w:ind w:hanging="405" w:left="405" w:right="0"/>
      </w:pPr>
      <w:r>
        <w:rPr>
          <w:color w:val="000000"/>
          <w:sz w:val="22"/>
        </w:rPr>
        <w:t>glycine; is unbranched</w:t>
      </w:r>
    </w:p>
    <w:p>
      <w:pPr>
        <w:pStyle w:val="style0"/>
        <w:widowControl w:val="false"/>
        <w:numPr>
          <w:ilvl w:val="0"/>
          <w:numId w:val="15"/>
        </w:numPr>
        <w:tabs>
          <w:tab w:leader="none" w:pos="1935" w:val="left"/>
        </w:tabs>
        <w:ind w:hanging="405" w:left="405" w:right="0"/>
      </w:pPr>
      <w:r>
        <w:rPr>
          <w:color w:val="000000"/>
          <w:sz w:val="22"/>
        </w:rPr>
        <w:t xml:space="preserve">lysine; contains only nitrogen </w:t>
      </w:r>
    </w:p>
    <w:p>
      <w:pPr>
        <w:pStyle w:val="style0"/>
        <w:widowControl w:val="false"/>
        <w:numPr>
          <w:ilvl w:val="0"/>
          <w:numId w:val="15"/>
        </w:numPr>
        <w:tabs>
          <w:tab w:leader="none" w:pos="1935" w:val="left"/>
        </w:tabs>
        <w:ind w:hanging="405" w:left="405" w:right="0"/>
      </w:pPr>
      <w:r>
        <w:rPr>
          <w:color w:val="000000"/>
          <w:sz w:val="22"/>
        </w:rPr>
        <w:t>proline; forms a covalent bond with the amino group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16. Which of the following statements about </w:t>
      </w:r>
      <w:r>
        <w:rPr>
          <w:i/>
          <w:color w:val="000000"/>
          <w:sz w:val="22"/>
        </w:rPr>
        <w:t>cystine</w:t>
      </w:r>
      <w:r>
        <w:rPr>
          <w:color w:val="000000"/>
          <w:sz w:val="22"/>
        </w:rPr>
        <w:t xml:space="preserve"> is correct? </w:t>
      </w:r>
    </w:p>
    <w:p>
      <w:pPr>
        <w:pStyle w:val="style0"/>
        <w:widowControl w:val="false"/>
        <w:numPr>
          <w:ilvl w:val="0"/>
          <w:numId w:val="16"/>
        </w:numPr>
        <w:tabs>
          <w:tab w:leader="none" w:pos="1935" w:val="left"/>
        </w:tabs>
        <w:ind w:hanging="405" w:left="405" w:right="0"/>
      </w:pPr>
      <w:r>
        <w:rPr>
          <w:b/>
          <w:bCs/>
          <w:color w:val="000000"/>
          <w:sz w:val="22"/>
        </w:rPr>
        <w:t>Cystine forms when the —CH</w:t>
      </w:r>
      <w:r>
        <w:rPr>
          <w:b/>
          <w:bCs/>
          <w:color w:val="000000"/>
          <w:sz w:val="22"/>
          <w:vertAlign w:val="subscript"/>
        </w:rPr>
        <w:t>2</w:t>
      </w:r>
      <w:r>
        <w:rPr>
          <w:b/>
          <w:bCs/>
          <w:color w:val="000000"/>
          <w:sz w:val="22"/>
        </w:rPr>
        <w:t>—SH R group is oxidized to form a —CH</w:t>
      </w:r>
      <w:r>
        <w:rPr>
          <w:b/>
          <w:bCs/>
          <w:color w:val="000000"/>
          <w:sz w:val="22"/>
          <w:vertAlign w:val="subscript"/>
        </w:rPr>
        <w:t>2</w:t>
      </w:r>
      <w:r>
        <w:rPr>
          <w:b/>
          <w:bCs/>
          <w:color w:val="000000"/>
          <w:sz w:val="22"/>
        </w:rPr>
        <w:t>—S—S—CH</w:t>
      </w:r>
      <w:r>
        <w:rPr>
          <w:b/>
          <w:bCs/>
          <w:color w:val="000000"/>
          <w:sz w:val="22"/>
          <w:vertAlign w:val="subscript"/>
        </w:rPr>
        <w:t>2</w:t>
      </w:r>
      <w:r>
        <w:rPr>
          <w:b/>
          <w:bCs/>
          <w:color w:val="000000"/>
          <w:sz w:val="22"/>
        </w:rPr>
        <w:t xml:space="preserve">— disulfide bridge between two cysteines. </w:t>
      </w:r>
    </w:p>
    <w:p>
      <w:pPr>
        <w:pStyle w:val="style0"/>
        <w:widowControl w:val="false"/>
        <w:numPr>
          <w:ilvl w:val="0"/>
          <w:numId w:val="16"/>
        </w:numPr>
        <w:tabs>
          <w:tab w:leader="none" w:pos="1935" w:val="left"/>
        </w:tabs>
        <w:ind w:hanging="405" w:left="405" w:right="0"/>
      </w:pPr>
      <w:r>
        <w:rPr>
          <w:color w:val="000000"/>
          <w:sz w:val="22"/>
        </w:rPr>
        <w:t xml:space="preserve">Cystine is an example of a nonstandard amino acid, derived by linking two standard amino acids. </w:t>
      </w:r>
    </w:p>
    <w:p>
      <w:pPr>
        <w:pStyle w:val="style0"/>
        <w:widowControl w:val="false"/>
        <w:numPr>
          <w:ilvl w:val="0"/>
          <w:numId w:val="16"/>
        </w:numPr>
        <w:tabs>
          <w:tab w:leader="none" w:pos="1935" w:val="left"/>
        </w:tabs>
        <w:ind w:hanging="405" w:left="405" w:right="0"/>
      </w:pPr>
      <w:r>
        <w:rPr>
          <w:color w:val="000000"/>
          <w:sz w:val="22"/>
        </w:rPr>
        <w:t xml:space="preserve">Cystine is formed by the oxidation of the carboxylic acid group on cysteine. </w:t>
      </w:r>
    </w:p>
    <w:p>
      <w:pPr>
        <w:pStyle w:val="style0"/>
        <w:widowControl w:val="false"/>
        <w:numPr>
          <w:ilvl w:val="0"/>
          <w:numId w:val="16"/>
        </w:numPr>
        <w:tabs>
          <w:tab w:leader="none" w:pos="1935" w:val="left"/>
        </w:tabs>
        <w:ind w:hanging="405" w:left="405" w:right="0"/>
      </w:pPr>
      <w:r>
        <w:rPr>
          <w:color w:val="000000"/>
          <w:sz w:val="22"/>
        </w:rPr>
        <w:t xml:space="preserve">Cystine is formed through a peptide linkage between two cysteines. </w:t>
      </w:r>
    </w:p>
    <w:p>
      <w:pPr>
        <w:pStyle w:val="style0"/>
        <w:widowControl w:val="false"/>
        <w:numPr>
          <w:ilvl w:val="0"/>
          <w:numId w:val="16"/>
        </w:numPr>
        <w:tabs>
          <w:tab w:leader="none" w:pos="1935" w:val="left"/>
        </w:tabs>
        <w:ind w:hanging="405" w:left="405" w:right="0"/>
      </w:pPr>
      <w:r>
        <w:rPr>
          <w:color w:val="000000"/>
          <w:sz w:val="22"/>
        </w:rPr>
        <w:t>Two cystines are released when a —CH</w:t>
      </w:r>
      <w:r>
        <w:rPr>
          <w:color w:val="000000"/>
          <w:sz w:val="22"/>
          <w:vertAlign w:val="subscript"/>
        </w:rPr>
        <w:t>2</w:t>
      </w:r>
      <w:r>
        <w:rPr>
          <w:color w:val="000000"/>
          <w:sz w:val="22"/>
        </w:rPr>
        <w:t>—S—S—CH</w:t>
      </w:r>
      <w:r>
        <w:rPr>
          <w:color w:val="000000"/>
          <w:sz w:val="22"/>
          <w:vertAlign w:val="subscript"/>
        </w:rPr>
        <w:t>2</w:t>
      </w:r>
      <w:r>
        <w:rPr>
          <w:color w:val="000000"/>
          <w:sz w:val="22"/>
        </w:rPr>
        <w:t>— disulfide bridge is reduced to —CH</w:t>
      </w:r>
      <w:r>
        <w:rPr>
          <w:color w:val="000000"/>
          <w:sz w:val="22"/>
          <w:vertAlign w:val="subscript"/>
        </w:rPr>
        <w:t>2</w:t>
      </w:r>
      <w:r>
        <w:rPr>
          <w:color w:val="000000"/>
          <w:sz w:val="22"/>
        </w:rPr>
        <w:t xml:space="preserve">—SH.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17. Amino acids are ampholytes because they can function as either a(n): </w:t>
      </w:r>
    </w:p>
    <w:p>
      <w:pPr>
        <w:pStyle w:val="style0"/>
        <w:widowControl w:val="false"/>
        <w:numPr>
          <w:ilvl w:val="0"/>
          <w:numId w:val="17"/>
        </w:numPr>
        <w:tabs>
          <w:tab w:leader="none" w:pos="1935" w:val="left"/>
        </w:tabs>
        <w:ind w:hanging="405" w:left="405" w:right="0"/>
      </w:pPr>
      <w:r>
        <w:rPr>
          <w:b/>
          <w:bCs/>
          <w:color w:val="000000"/>
          <w:sz w:val="22"/>
        </w:rPr>
        <w:t xml:space="preserve">acid or a base. </w:t>
      </w:r>
    </w:p>
    <w:p>
      <w:pPr>
        <w:pStyle w:val="style0"/>
        <w:widowControl w:val="false"/>
        <w:numPr>
          <w:ilvl w:val="0"/>
          <w:numId w:val="17"/>
        </w:numPr>
        <w:tabs>
          <w:tab w:leader="none" w:pos="1935" w:val="left"/>
        </w:tabs>
        <w:ind w:hanging="405" w:left="405" w:right="0"/>
      </w:pPr>
      <w:r>
        <w:rPr>
          <w:color w:val="000000"/>
          <w:sz w:val="22"/>
        </w:rPr>
        <w:t xml:space="preserve">neutral molecule or an ion. </w:t>
      </w:r>
    </w:p>
    <w:p>
      <w:pPr>
        <w:pStyle w:val="style0"/>
        <w:widowControl w:val="false"/>
        <w:numPr>
          <w:ilvl w:val="0"/>
          <w:numId w:val="17"/>
        </w:numPr>
        <w:tabs>
          <w:tab w:leader="none" w:pos="1935" w:val="left"/>
        </w:tabs>
        <w:ind w:hanging="405" w:left="405" w:right="0"/>
      </w:pPr>
      <w:r>
        <w:rPr>
          <w:color w:val="000000"/>
          <w:sz w:val="22"/>
        </w:rPr>
        <w:t xml:space="preserve">polar or a nonpolar molecule. </w:t>
      </w:r>
    </w:p>
    <w:p>
      <w:pPr>
        <w:pStyle w:val="style0"/>
        <w:widowControl w:val="false"/>
        <w:numPr>
          <w:ilvl w:val="0"/>
          <w:numId w:val="17"/>
        </w:numPr>
        <w:tabs>
          <w:tab w:leader="none" w:pos="1935" w:val="left"/>
        </w:tabs>
        <w:ind w:hanging="405" w:left="405" w:right="0"/>
      </w:pPr>
      <w:r>
        <w:rPr>
          <w:color w:val="000000"/>
          <w:sz w:val="22"/>
        </w:rPr>
        <w:t xml:space="preserve">standard or a nonstandard monomer in proteins. </w:t>
      </w:r>
    </w:p>
    <w:p>
      <w:pPr>
        <w:pStyle w:val="style0"/>
        <w:widowControl w:val="false"/>
        <w:numPr>
          <w:ilvl w:val="0"/>
          <w:numId w:val="17"/>
        </w:numPr>
        <w:tabs>
          <w:tab w:leader="none" w:pos="1935" w:val="left"/>
        </w:tabs>
        <w:ind w:hanging="405" w:left="405" w:right="0"/>
      </w:pPr>
      <w:r>
        <w:rPr>
          <w:color w:val="000000"/>
          <w:sz w:val="22"/>
        </w:rPr>
        <w:t xml:space="preserve">transparent or a light-absorbing compound. 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>18. Titration of valine by a strong base, for example NaOH, reveals two p</w:t>
      </w:r>
      <w:r>
        <w:rPr>
          <w:i/>
          <w:color w:val="000000"/>
          <w:sz w:val="22"/>
        </w:rPr>
        <w:t>K</w:t>
      </w:r>
      <w:r>
        <w:rPr>
          <w:color w:val="000000"/>
          <w:sz w:val="22"/>
        </w:rPr>
        <w:t>’s.  The titration reaction occurring at p</w:t>
      </w:r>
      <w:r>
        <w:rPr>
          <w:i/>
          <w:color w:val="000000"/>
          <w:sz w:val="22"/>
        </w:rPr>
        <w:t>K</w:t>
      </w:r>
      <w:r>
        <w:rPr>
          <w:color w:val="000000"/>
          <w:sz w:val="22"/>
          <w:vertAlign w:val="subscript"/>
        </w:rPr>
        <w:t>2</w:t>
      </w:r>
      <w:r>
        <w:rPr>
          <w:color w:val="000000"/>
          <w:sz w:val="22"/>
        </w:rPr>
        <w:t xml:space="preserve"> (p</w:t>
      </w:r>
      <w:r>
        <w:rPr>
          <w:i/>
          <w:color w:val="000000"/>
          <w:sz w:val="22"/>
        </w:rPr>
        <w:t>K</w:t>
      </w:r>
      <w:r>
        <w:rPr>
          <w:color w:val="000000"/>
          <w:sz w:val="22"/>
          <w:vertAlign w:val="subscript"/>
        </w:rPr>
        <w:t>2</w:t>
      </w:r>
      <w:r>
        <w:rPr>
          <w:color w:val="000000"/>
          <w:sz w:val="22"/>
        </w:rPr>
        <w:t xml:space="preserve"> = 9.62) is: </w:t>
      </w:r>
    </w:p>
    <w:p>
      <w:pPr>
        <w:pStyle w:val="style0"/>
        <w:widowControl w:val="false"/>
        <w:tabs>
          <w:tab w:leader="none" w:pos="3153" w:val="left"/>
          <w:tab w:leader="none" w:pos="3787" w:val="left"/>
          <w:tab w:leader="none" w:pos="4593" w:val="left"/>
        </w:tabs>
        <w:ind w:hanging="0" w:left="360" w:right="0"/>
        <w:jc w:val="both"/>
      </w:pPr>
      <w:r>
        <w:rPr>
          <w:color w:val="000000"/>
          <w:sz w:val="22"/>
        </w:rPr>
        <w:t>A)  —COOH + OH</w:t>
      </w:r>
      <w:r>
        <w:rPr>
          <w:rFonts w:ascii="Symbol" w:hAnsi="Symbol"/>
          <w:color w:val="000000"/>
          <w:sz w:val="22"/>
          <w:vertAlign w:val="superscript"/>
        </w:rPr>
        <w:t></w:t>
      </w:r>
      <w:r>
        <w:rPr>
          <w:color w:val="000000"/>
          <w:sz w:val="22"/>
        </w:rPr>
        <w:tab/>
        <w:tab/>
      </w:r>
      <w:r>
        <w:rPr>
          <w:rFonts w:ascii="Symbol" w:hAnsi="Symbol"/>
          <w:color w:val="000000"/>
          <w:sz w:val="22"/>
        </w:rPr>
        <w:t></w:t>
      </w:r>
      <w:r>
        <w:rPr>
          <w:color w:val="000000"/>
          <w:sz w:val="22"/>
        </w:rPr>
        <w:tab/>
        <w:t>—COO</w:t>
      </w:r>
      <w:r>
        <w:rPr>
          <w:rFonts w:ascii="Symbol" w:hAnsi="Symbol"/>
          <w:color w:val="000000"/>
          <w:sz w:val="22"/>
          <w:vertAlign w:val="superscript"/>
        </w:rPr>
        <w:t></w:t>
      </w:r>
      <w:r>
        <w:rPr>
          <w:color w:val="000000"/>
          <w:sz w:val="22"/>
        </w:rPr>
        <w:t xml:space="preserve"> + H</w:t>
      </w:r>
      <w:r>
        <w:rPr>
          <w:color w:val="000000"/>
          <w:sz w:val="22"/>
          <w:vertAlign w:val="subscript"/>
        </w:rPr>
        <w:t>2</w:t>
      </w:r>
      <w:r>
        <w:rPr>
          <w:color w:val="000000"/>
          <w:sz w:val="22"/>
        </w:rPr>
        <w:t xml:space="preserve">O. </w:t>
      </w:r>
    </w:p>
    <w:p>
      <w:pPr>
        <w:pStyle w:val="style0"/>
        <w:widowControl w:val="false"/>
        <w:tabs>
          <w:tab w:leader="none" w:pos="3153" w:val="left"/>
          <w:tab w:leader="none" w:pos="3787" w:val="left"/>
          <w:tab w:leader="none" w:pos="4593" w:val="left"/>
        </w:tabs>
        <w:ind w:hanging="0" w:left="360" w:right="0"/>
      </w:pPr>
      <w:r>
        <w:rPr>
          <w:color w:val="000000"/>
          <w:sz w:val="22"/>
        </w:rPr>
        <w:t>B)   —COOH + —NH</w:t>
      </w:r>
      <w:r>
        <w:rPr>
          <w:color w:val="000000"/>
          <w:sz w:val="22"/>
          <w:vertAlign w:val="subscript"/>
        </w:rPr>
        <w:t>2</w:t>
        <w:tab/>
      </w:r>
      <w:r>
        <w:rPr>
          <w:color w:val="000000"/>
          <w:sz w:val="22"/>
        </w:rPr>
        <w:tab/>
      </w:r>
      <w:r>
        <w:rPr>
          <w:rFonts w:ascii="Symbol" w:hAnsi="Symbol"/>
          <w:color w:val="000000"/>
          <w:sz w:val="22"/>
        </w:rPr>
        <w:t></w:t>
      </w:r>
      <w:r>
        <w:rPr>
          <w:color w:val="000000"/>
          <w:sz w:val="22"/>
        </w:rPr>
        <w:tab/>
        <w:t>—COO</w:t>
      </w:r>
      <w:r>
        <w:rPr>
          <w:rFonts w:ascii="Symbol" w:hAnsi="Symbol"/>
          <w:color w:val="000000"/>
          <w:sz w:val="22"/>
          <w:vertAlign w:val="superscript"/>
        </w:rPr>
        <w:t></w:t>
      </w:r>
      <w:r>
        <w:rPr>
          <w:color w:val="000000"/>
          <w:sz w:val="22"/>
        </w:rPr>
        <w:t xml:space="preserve"> + —NH</w:t>
      </w:r>
      <w:r>
        <w:rPr>
          <w:color w:val="000000"/>
          <w:sz w:val="22"/>
          <w:vertAlign w:val="subscript"/>
        </w:rPr>
        <w:t>2</w:t>
      </w:r>
      <w:r>
        <w:rPr>
          <w:color w:val="000000"/>
          <w:sz w:val="22"/>
          <w:vertAlign w:val="superscript"/>
        </w:rPr>
        <w:t>+</w:t>
      </w:r>
      <w:r>
        <w:rPr>
          <w:color w:val="000000"/>
          <w:sz w:val="22"/>
        </w:rPr>
        <w:t xml:space="preserve">. </w:t>
      </w:r>
    </w:p>
    <w:p>
      <w:pPr>
        <w:pStyle w:val="style0"/>
        <w:widowControl w:val="false"/>
        <w:tabs>
          <w:tab w:leader="none" w:pos="3153" w:val="left"/>
          <w:tab w:leader="none" w:pos="3787" w:val="left"/>
          <w:tab w:leader="none" w:pos="4593" w:val="left"/>
        </w:tabs>
        <w:ind w:hanging="0" w:left="360" w:right="0"/>
      </w:pPr>
      <w:r>
        <w:rPr>
          <w:color w:val="000000"/>
          <w:sz w:val="22"/>
        </w:rPr>
        <w:t>C)   —COO</w:t>
      </w:r>
      <w:r>
        <w:rPr>
          <w:rFonts w:ascii="Symbol" w:hAnsi="Symbol"/>
          <w:color w:val="000000"/>
          <w:sz w:val="22"/>
          <w:vertAlign w:val="superscript"/>
        </w:rPr>
        <w:t></w:t>
      </w:r>
      <w:r>
        <w:rPr>
          <w:color w:val="000000"/>
          <w:sz w:val="22"/>
        </w:rPr>
        <w:t xml:space="preserve"> + —NH</w:t>
      </w:r>
      <w:r>
        <w:rPr>
          <w:color w:val="000000"/>
          <w:sz w:val="22"/>
          <w:vertAlign w:val="subscript"/>
        </w:rPr>
        <w:t>2</w:t>
      </w:r>
      <w:r>
        <w:rPr>
          <w:color w:val="000000"/>
          <w:sz w:val="22"/>
          <w:vertAlign w:val="superscript"/>
        </w:rPr>
        <w:t>+</w:t>
        <w:tab/>
      </w:r>
      <w:r>
        <w:rPr>
          <w:color w:val="000000"/>
          <w:sz w:val="22"/>
        </w:rPr>
        <w:tab/>
      </w:r>
      <w:r>
        <w:rPr>
          <w:rFonts w:ascii="Symbol" w:hAnsi="Symbol"/>
          <w:color w:val="000000"/>
          <w:sz w:val="22"/>
        </w:rPr>
        <w:t></w:t>
      </w:r>
      <w:r>
        <w:rPr>
          <w:color w:val="000000"/>
          <w:sz w:val="22"/>
        </w:rPr>
        <w:tab/>
        <w:t>—COOH + —NH</w:t>
      </w:r>
      <w:r>
        <w:rPr>
          <w:color w:val="000000"/>
          <w:sz w:val="22"/>
          <w:vertAlign w:val="subscript"/>
        </w:rPr>
        <w:t>2</w:t>
      </w:r>
      <w:r>
        <w:rPr>
          <w:color w:val="000000"/>
          <w:sz w:val="22"/>
        </w:rPr>
        <w:t xml:space="preserve">. </w:t>
      </w:r>
    </w:p>
    <w:p>
      <w:pPr>
        <w:pStyle w:val="style0"/>
        <w:widowControl w:val="false"/>
        <w:tabs>
          <w:tab w:leader="none" w:pos="3153" w:val="left"/>
          <w:tab w:leader="none" w:pos="3787" w:val="left"/>
          <w:tab w:leader="none" w:pos="4593" w:val="left"/>
        </w:tabs>
        <w:ind w:hanging="0" w:left="360" w:right="0"/>
      </w:pPr>
      <w:r>
        <w:rPr>
          <w:color w:val="000000"/>
          <w:sz w:val="22"/>
        </w:rPr>
        <w:t xml:space="preserve">D) </w:t>
      </w:r>
      <w:r>
        <w:rPr>
          <w:b/>
          <w:bCs/>
          <w:color w:val="000000"/>
          <w:sz w:val="22"/>
        </w:rPr>
        <w:t xml:space="preserve">  —NH</w:t>
      </w:r>
      <w:r>
        <w:rPr>
          <w:b/>
          <w:bCs/>
          <w:color w:val="000000"/>
          <w:sz w:val="22"/>
          <w:vertAlign w:val="subscript"/>
        </w:rPr>
        <w:t>3</w:t>
      </w:r>
      <w:r>
        <w:rPr>
          <w:b/>
          <w:bCs/>
          <w:color w:val="000000"/>
          <w:sz w:val="22"/>
          <w:vertAlign w:val="superscript"/>
        </w:rPr>
        <w:t>+</w:t>
      </w:r>
      <w:r>
        <w:rPr>
          <w:b/>
          <w:bCs/>
          <w:color w:val="000000"/>
          <w:sz w:val="22"/>
        </w:rPr>
        <w:t xml:space="preserve"> + OH</w:t>
      </w:r>
      <w:r>
        <w:rPr>
          <w:rFonts w:ascii="Symbol" w:hAnsi="Symbol"/>
          <w:b/>
          <w:bCs/>
          <w:color w:val="000000"/>
          <w:sz w:val="22"/>
          <w:vertAlign w:val="superscript"/>
        </w:rPr>
        <w:t></w:t>
      </w:r>
      <w:r>
        <w:rPr>
          <w:b/>
          <w:bCs/>
          <w:color w:val="000000"/>
          <w:sz w:val="22"/>
        </w:rPr>
        <w:tab/>
        <w:tab/>
      </w:r>
      <w:r>
        <w:rPr>
          <w:rFonts w:ascii="Symbol" w:hAnsi="Symbol"/>
          <w:b/>
          <w:bCs/>
          <w:color w:val="000000"/>
          <w:sz w:val="22"/>
        </w:rPr>
        <w:t></w:t>
      </w:r>
      <w:r>
        <w:rPr>
          <w:b/>
          <w:bCs/>
          <w:color w:val="000000"/>
          <w:sz w:val="22"/>
        </w:rPr>
        <w:tab/>
        <w:t>—NH</w:t>
      </w:r>
      <w:r>
        <w:rPr>
          <w:b/>
          <w:bCs/>
          <w:color w:val="000000"/>
          <w:sz w:val="22"/>
          <w:vertAlign w:val="subscript"/>
        </w:rPr>
        <w:t>2</w:t>
      </w:r>
      <w:r>
        <w:rPr>
          <w:b/>
          <w:bCs/>
          <w:color w:val="000000"/>
          <w:sz w:val="22"/>
        </w:rPr>
        <w:t xml:space="preserve"> + H</w:t>
      </w:r>
      <w:r>
        <w:rPr>
          <w:b/>
          <w:bCs/>
          <w:color w:val="000000"/>
          <w:sz w:val="22"/>
          <w:vertAlign w:val="subscript"/>
        </w:rPr>
        <w:t>2</w:t>
      </w:r>
      <w:r>
        <w:rPr>
          <w:b/>
          <w:bCs/>
          <w:color w:val="000000"/>
          <w:sz w:val="22"/>
        </w:rPr>
        <w:t xml:space="preserve">O. </w:t>
      </w:r>
    </w:p>
    <w:p>
      <w:pPr>
        <w:pStyle w:val="style0"/>
        <w:widowControl w:val="false"/>
        <w:tabs>
          <w:tab w:leader="none" w:pos="3153" w:val="left"/>
          <w:tab w:leader="none" w:pos="3787" w:val="left"/>
          <w:tab w:leader="none" w:pos="4593" w:val="left"/>
        </w:tabs>
        <w:ind w:hanging="0" w:left="360" w:right="0"/>
      </w:pPr>
      <w:r>
        <w:rPr>
          <w:color w:val="000000"/>
          <w:sz w:val="22"/>
        </w:rPr>
        <w:t>E)   —NH</w:t>
      </w:r>
      <w:r>
        <w:rPr>
          <w:color w:val="000000"/>
          <w:sz w:val="22"/>
          <w:vertAlign w:val="subscript"/>
        </w:rPr>
        <w:t>2</w:t>
      </w:r>
      <w:r>
        <w:rPr>
          <w:color w:val="000000"/>
          <w:sz w:val="22"/>
        </w:rPr>
        <w:t xml:space="preserve"> + OH</w:t>
      </w:r>
      <w:r>
        <w:rPr>
          <w:rFonts w:ascii="Symbol" w:hAnsi="Symbol"/>
          <w:color w:val="000000"/>
          <w:sz w:val="22"/>
          <w:vertAlign w:val="superscript"/>
        </w:rPr>
        <w:t></w:t>
      </w:r>
      <w:r>
        <w:rPr>
          <w:color w:val="000000"/>
          <w:sz w:val="22"/>
        </w:rPr>
        <w:tab/>
        <w:tab/>
      </w:r>
      <w:r>
        <w:rPr>
          <w:rFonts w:ascii="Symbol" w:hAnsi="Symbol"/>
          <w:color w:val="000000"/>
          <w:sz w:val="22"/>
        </w:rPr>
        <w:t></w:t>
      </w:r>
      <w:r>
        <w:rPr>
          <w:color w:val="000000"/>
          <w:sz w:val="22"/>
        </w:rPr>
        <w:tab/>
        <w:t>—NH</w:t>
      </w:r>
      <w:r>
        <w:rPr>
          <w:rFonts w:ascii="Symbol" w:hAnsi="Symbol"/>
          <w:color w:val="000000"/>
          <w:sz w:val="22"/>
          <w:vertAlign w:val="superscript"/>
        </w:rPr>
        <w:t></w:t>
      </w:r>
      <w:r>
        <w:rPr>
          <w:color w:val="000000"/>
          <w:sz w:val="22"/>
        </w:rPr>
        <w:t xml:space="preserve"> + H</w:t>
      </w:r>
      <w:r>
        <w:rPr>
          <w:color w:val="000000"/>
          <w:sz w:val="22"/>
          <w:vertAlign w:val="subscript"/>
        </w:rPr>
        <w:t>2</w:t>
      </w:r>
      <w:r>
        <w:rPr>
          <w:color w:val="000000"/>
          <w:sz w:val="22"/>
        </w:rPr>
        <w:t xml:space="preserve">O. 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19. At the isoelectric pH of a tetrapeptide: </w:t>
      </w:r>
    </w:p>
    <w:p>
      <w:pPr>
        <w:pStyle w:val="style0"/>
        <w:widowControl w:val="false"/>
        <w:numPr>
          <w:ilvl w:val="0"/>
          <w:numId w:val="18"/>
        </w:numPr>
        <w:tabs>
          <w:tab w:leader="none" w:pos="1935" w:val="left"/>
        </w:tabs>
        <w:ind w:hanging="405" w:left="405" w:right="0"/>
      </w:pPr>
      <w:r>
        <w:rPr>
          <w:color w:val="000000"/>
          <w:sz w:val="22"/>
        </w:rPr>
        <w:t xml:space="preserve">only the amino and carboxyl termini contribute charge. </w:t>
      </w:r>
    </w:p>
    <w:p>
      <w:pPr>
        <w:pStyle w:val="style0"/>
        <w:widowControl w:val="false"/>
        <w:numPr>
          <w:ilvl w:val="0"/>
          <w:numId w:val="18"/>
        </w:numPr>
        <w:tabs>
          <w:tab w:leader="none" w:pos="1935" w:val="left"/>
        </w:tabs>
        <w:ind w:hanging="405" w:left="405" w:right="0"/>
      </w:pPr>
      <w:r>
        <w:rPr>
          <w:color w:val="000000"/>
          <w:sz w:val="22"/>
        </w:rPr>
        <w:t xml:space="preserve">the amino and carboxyl termini are not charged. </w:t>
      </w:r>
    </w:p>
    <w:p>
      <w:pPr>
        <w:pStyle w:val="style0"/>
        <w:widowControl w:val="false"/>
        <w:numPr>
          <w:ilvl w:val="0"/>
          <w:numId w:val="18"/>
        </w:numPr>
        <w:tabs>
          <w:tab w:leader="none" w:pos="1935" w:val="left"/>
        </w:tabs>
        <w:ind w:hanging="405" w:left="405" w:right="0"/>
      </w:pPr>
      <w:r>
        <w:rPr>
          <w:b/>
          <w:bCs/>
          <w:color w:val="000000"/>
          <w:sz w:val="22"/>
        </w:rPr>
        <w:t xml:space="preserve">the total net charge is zero. </w:t>
      </w:r>
    </w:p>
    <w:p>
      <w:pPr>
        <w:pStyle w:val="style0"/>
        <w:widowControl w:val="false"/>
        <w:numPr>
          <w:ilvl w:val="0"/>
          <w:numId w:val="18"/>
        </w:numPr>
        <w:tabs>
          <w:tab w:leader="none" w:pos="1935" w:val="left"/>
        </w:tabs>
        <w:ind w:hanging="405" w:left="405" w:right="0"/>
      </w:pPr>
      <w:r>
        <w:rPr>
          <w:color w:val="000000"/>
          <w:sz w:val="22"/>
        </w:rPr>
        <w:t xml:space="preserve">there are four ionic charges. </w:t>
      </w:r>
    </w:p>
    <w:p>
      <w:pPr>
        <w:pStyle w:val="style0"/>
        <w:widowControl w:val="false"/>
        <w:numPr>
          <w:ilvl w:val="0"/>
          <w:numId w:val="18"/>
        </w:numPr>
        <w:tabs>
          <w:tab w:leader="none" w:pos="1935" w:val="left"/>
        </w:tabs>
        <w:ind w:hanging="405" w:left="405" w:right="0"/>
      </w:pPr>
      <w:r>
        <w:rPr>
          <w:color w:val="000000"/>
          <w:sz w:val="22"/>
        </w:rPr>
        <w:t xml:space="preserve">two internal amino acids of the tetrapeptide cannot have ionizable R groups. 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20. Which of the following is correct with respect to the amino acid composition of proteins? </w:t>
      </w:r>
    </w:p>
    <w:p>
      <w:pPr>
        <w:pStyle w:val="style0"/>
        <w:widowControl w:val="false"/>
        <w:numPr>
          <w:ilvl w:val="0"/>
          <w:numId w:val="19"/>
        </w:numPr>
        <w:tabs>
          <w:tab w:leader="none" w:pos="1935" w:val="left"/>
        </w:tabs>
        <w:ind w:hanging="405" w:left="405" w:right="0"/>
      </w:pPr>
      <w:r>
        <w:rPr>
          <w:color w:val="000000"/>
          <w:sz w:val="22"/>
        </w:rPr>
        <w:t xml:space="preserve">Larger proteins have a more uniform distribution of amino acids than smaller proteins. </w:t>
      </w:r>
    </w:p>
    <w:p>
      <w:pPr>
        <w:pStyle w:val="style0"/>
        <w:widowControl w:val="false"/>
        <w:numPr>
          <w:ilvl w:val="0"/>
          <w:numId w:val="19"/>
        </w:numPr>
        <w:tabs>
          <w:tab w:leader="none" w:pos="1935" w:val="left"/>
        </w:tabs>
        <w:ind w:hanging="405" w:left="405" w:right="0"/>
      </w:pPr>
      <w:r>
        <w:rPr>
          <w:color w:val="000000"/>
          <w:sz w:val="22"/>
        </w:rPr>
        <w:t xml:space="preserve">Proteins contain at least one each of the 20 different standard amino acids. </w:t>
      </w:r>
    </w:p>
    <w:p>
      <w:pPr>
        <w:pStyle w:val="style0"/>
        <w:widowControl w:val="false"/>
        <w:numPr>
          <w:ilvl w:val="0"/>
          <w:numId w:val="19"/>
        </w:numPr>
        <w:tabs>
          <w:tab w:leader="none" w:pos="1935" w:val="left"/>
        </w:tabs>
        <w:ind w:hanging="405" w:left="405" w:right="0"/>
      </w:pPr>
      <w:r>
        <w:rPr>
          <w:b/>
          <w:bCs/>
          <w:color w:val="000000"/>
          <w:sz w:val="22"/>
        </w:rPr>
        <w:t xml:space="preserve">Proteins with different functions usually differ significantly in their amino acid composition. </w:t>
      </w:r>
    </w:p>
    <w:p>
      <w:pPr>
        <w:pStyle w:val="style0"/>
        <w:widowControl w:val="false"/>
        <w:numPr>
          <w:ilvl w:val="0"/>
          <w:numId w:val="19"/>
        </w:numPr>
        <w:tabs>
          <w:tab w:leader="none" w:pos="1935" w:val="left"/>
        </w:tabs>
        <w:ind w:hanging="405" w:left="405" w:right="0"/>
      </w:pPr>
      <w:r>
        <w:rPr>
          <w:color w:val="000000"/>
          <w:sz w:val="22"/>
        </w:rPr>
        <w:t xml:space="preserve">Proteins with the same molecular weight have the same amino acid composition. </w:t>
      </w:r>
    </w:p>
    <w:p>
      <w:pPr>
        <w:pStyle w:val="style0"/>
        <w:widowControl w:val="false"/>
        <w:numPr>
          <w:ilvl w:val="0"/>
          <w:numId w:val="19"/>
        </w:numPr>
        <w:tabs>
          <w:tab w:leader="none" w:pos="1935" w:val="left"/>
        </w:tabs>
        <w:ind w:hanging="405" w:left="405" w:right="0"/>
      </w:pPr>
      <w:r>
        <w:rPr>
          <w:color w:val="000000"/>
          <w:sz w:val="22"/>
        </w:rPr>
        <w:t xml:space="preserve">The average molecular weight of an amino acid in a protein increases with the size of the protein. </w:t>
      </w:r>
    </w:p>
    <w:p>
      <w:pPr>
        <w:pStyle w:val="style0"/>
      </w:pPr>
      <w:r>
        <w:rPr/>
      </w:r>
    </w:p>
    <w:p>
      <w:pPr>
        <w:pStyle w:val="style26"/>
      </w:pPr>
      <w:r>
        <w:rPr/>
        <w:t xml:space="preserve">21. In a mixture of the five proteins listed below, which should elute second in size-exclusion (gel- filtration) chromatography? </w:t>
      </w:r>
    </w:p>
    <w:p>
      <w:pPr>
        <w:pStyle w:val="style0"/>
        <w:widowControl w:val="false"/>
        <w:numPr>
          <w:ilvl w:val="0"/>
          <w:numId w:val="20"/>
        </w:numPr>
      </w:pPr>
      <w:r>
        <w:rPr>
          <w:color w:val="000000"/>
          <w:sz w:val="22"/>
        </w:rPr>
        <w:t xml:space="preserve">cytochrome </w:t>
      </w:r>
      <w:r>
        <w:rPr>
          <w:i/>
          <w:color w:val="000000"/>
          <w:sz w:val="22"/>
        </w:rPr>
        <w:t>c</w:t>
      </w:r>
      <w:r>
        <w:rPr>
          <w:color w:val="000000"/>
          <w:sz w:val="22"/>
        </w:rPr>
        <w:t xml:space="preserve"> </w:t>
        <w:tab/>
        <w:tab/>
        <w:t xml:space="preserve"> </w:t>
      </w:r>
      <w:r>
        <w:rPr>
          <w:i/>
          <w:color w:val="000000"/>
          <w:sz w:val="22"/>
        </w:rPr>
        <w:t>M</w:t>
      </w:r>
      <w:r>
        <w:rPr>
          <w:color w:val="000000"/>
          <w:sz w:val="22"/>
          <w:vertAlign w:val="subscript"/>
        </w:rPr>
        <w:t>r</w:t>
      </w:r>
      <w:r>
        <w:rPr>
          <w:color w:val="000000"/>
          <w:sz w:val="22"/>
        </w:rPr>
        <w:t xml:space="preserve"> =   13,000 </w:t>
      </w:r>
    </w:p>
    <w:p>
      <w:pPr>
        <w:pStyle w:val="style0"/>
        <w:widowControl w:val="false"/>
        <w:numPr>
          <w:ilvl w:val="0"/>
          <w:numId w:val="20"/>
        </w:numPr>
      </w:pPr>
      <w:r>
        <w:rPr>
          <w:b/>
          <w:bCs/>
          <w:color w:val="000000"/>
          <w:sz w:val="22"/>
        </w:rPr>
        <w:t>immunoglobulin G</w:t>
        <w:tab/>
        <w:t xml:space="preserve"> </w:t>
      </w:r>
      <w:r>
        <w:rPr>
          <w:b/>
          <w:bCs/>
          <w:i/>
          <w:color w:val="000000"/>
          <w:sz w:val="22"/>
        </w:rPr>
        <w:t>M</w:t>
      </w:r>
      <w:r>
        <w:rPr>
          <w:b/>
          <w:bCs/>
          <w:color w:val="000000"/>
          <w:sz w:val="22"/>
          <w:vertAlign w:val="subscript"/>
        </w:rPr>
        <w:t>r</w:t>
      </w:r>
      <w:r>
        <w:rPr>
          <w:b/>
          <w:bCs/>
          <w:color w:val="000000"/>
          <w:sz w:val="22"/>
        </w:rPr>
        <w:t xml:space="preserve"> = 145,000 </w:t>
      </w:r>
    </w:p>
    <w:p>
      <w:pPr>
        <w:pStyle w:val="style0"/>
        <w:widowControl w:val="false"/>
        <w:numPr>
          <w:ilvl w:val="0"/>
          <w:numId w:val="20"/>
        </w:numPr>
      </w:pPr>
      <w:r>
        <w:rPr>
          <w:color w:val="000000"/>
          <w:sz w:val="22"/>
        </w:rPr>
        <w:t xml:space="preserve">ribonuclease A </w:t>
        <w:tab/>
        <w:tab/>
        <w:t xml:space="preserve"> </w:t>
      </w:r>
      <w:r>
        <w:rPr>
          <w:i/>
          <w:color w:val="000000"/>
          <w:sz w:val="22"/>
        </w:rPr>
        <w:t>M</w:t>
      </w:r>
      <w:r>
        <w:rPr>
          <w:color w:val="000000"/>
          <w:sz w:val="22"/>
          <w:vertAlign w:val="subscript"/>
        </w:rPr>
        <w:t>r</w:t>
      </w:r>
      <w:r>
        <w:rPr>
          <w:color w:val="000000"/>
          <w:sz w:val="22"/>
        </w:rPr>
        <w:t xml:space="preserve"> =   13,700 </w:t>
      </w:r>
    </w:p>
    <w:p>
      <w:pPr>
        <w:pStyle w:val="style0"/>
        <w:widowControl w:val="false"/>
        <w:numPr>
          <w:ilvl w:val="0"/>
          <w:numId w:val="20"/>
        </w:numPr>
      </w:pPr>
      <w:r>
        <w:rPr>
          <w:color w:val="000000"/>
          <w:sz w:val="22"/>
        </w:rPr>
        <w:t>RNA polymerase</w:t>
        <w:tab/>
        <w:t xml:space="preserve"> </w:t>
      </w:r>
      <w:r>
        <w:rPr>
          <w:i/>
          <w:color w:val="000000"/>
          <w:sz w:val="22"/>
        </w:rPr>
        <w:t>M</w:t>
      </w:r>
      <w:r>
        <w:rPr>
          <w:color w:val="000000"/>
          <w:sz w:val="22"/>
          <w:vertAlign w:val="subscript"/>
        </w:rPr>
        <w:t>r</w:t>
      </w:r>
      <w:r>
        <w:rPr>
          <w:color w:val="000000"/>
          <w:sz w:val="22"/>
        </w:rPr>
        <w:t xml:space="preserve"> = 450,000 </w:t>
      </w:r>
    </w:p>
    <w:p>
      <w:pPr>
        <w:pStyle w:val="style0"/>
        <w:widowControl w:val="false"/>
        <w:numPr>
          <w:ilvl w:val="0"/>
          <w:numId w:val="20"/>
        </w:numPr>
      </w:pPr>
      <w:r>
        <w:rPr>
          <w:color w:val="000000"/>
          <w:sz w:val="22"/>
        </w:rPr>
        <w:t>serum albumin</w:t>
        <w:tab/>
        <w:tab/>
        <w:t xml:space="preserve"> </w:t>
      </w:r>
      <w:r>
        <w:rPr>
          <w:i/>
          <w:color w:val="000000"/>
          <w:sz w:val="22"/>
        </w:rPr>
        <w:t>M</w:t>
      </w:r>
      <w:r>
        <w:rPr>
          <w:color w:val="000000"/>
          <w:sz w:val="22"/>
          <w:vertAlign w:val="subscript"/>
        </w:rPr>
        <w:t>r</w:t>
      </w:r>
      <w:r>
        <w:rPr>
          <w:color w:val="000000"/>
          <w:sz w:val="22"/>
        </w:rPr>
        <w:t xml:space="preserve"> =   68,500 </w:t>
      </w:r>
    </w:p>
    <w:p>
      <w:pPr>
        <w:pStyle w:val="style0"/>
      </w:pPr>
      <w:r>
        <w:rPr/>
      </w:r>
    </w:p>
    <w:p>
      <w:pPr>
        <w:pStyle w:val="style26"/>
      </w:pPr>
      <w:r>
        <w:rPr/>
        <w:t xml:space="preserve">22. By adding SDS (sodium dodecyl sulfate) during the electrophoresis of proteins, it is possible to: </w:t>
      </w:r>
    </w:p>
    <w:p>
      <w:pPr>
        <w:pStyle w:val="style0"/>
        <w:widowControl w:val="false"/>
        <w:numPr>
          <w:ilvl w:val="0"/>
          <w:numId w:val="21"/>
        </w:numPr>
        <w:tabs>
          <w:tab w:leader="none" w:pos="1935" w:val="left"/>
        </w:tabs>
        <w:ind w:hanging="405" w:left="405" w:right="0"/>
      </w:pPr>
      <w:r>
        <w:rPr>
          <w:color w:val="000000"/>
          <w:sz w:val="22"/>
        </w:rPr>
        <w:t xml:space="preserve">determine a protein’s isoelectric point. </w:t>
      </w:r>
    </w:p>
    <w:p>
      <w:pPr>
        <w:pStyle w:val="style0"/>
        <w:widowControl w:val="false"/>
        <w:numPr>
          <w:ilvl w:val="0"/>
          <w:numId w:val="21"/>
        </w:numPr>
        <w:tabs>
          <w:tab w:leader="none" w:pos="1935" w:val="left"/>
        </w:tabs>
        <w:ind w:hanging="405" w:left="405" w:right="0"/>
      </w:pPr>
      <w:r>
        <w:rPr>
          <w:color w:val="000000"/>
          <w:sz w:val="22"/>
        </w:rPr>
        <w:t xml:space="preserve">determine an enzyme’s specific activity. </w:t>
      </w:r>
    </w:p>
    <w:p>
      <w:pPr>
        <w:pStyle w:val="style0"/>
        <w:widowControl w:val="false"/>
        <w:numPr>
          <w:ilvl w:val="0"/>
          <w:numId w:val="21"/>
        </w:numPr>
        <w:tabs>
          <w:tab w:leader="none" w:pos="1935" w:val="left"/>
        </w:tabs>
        <w:ind w:hanging="405" w:left="405" w:right="0"/>
      </w:pPr>
      <w:r>
        <w:rPr>
          <w:color w:val="000000"/>
          <w:sz w:val="22"/>
        </w:rPr>
        <w:t xml:space="preserve">determine the amino acid composition of the protein. </w:t>
      </w:r>
    </w:p>
    <w:p>
      <w:pPr>
        <w:pStyle w:val="style0"/>
        <w:widowControl w:val="false"/>
        <w:numPr>
          <w:ilvl w:val="0"/>
          <w:numId w:val="21"/>
        </w:numPr>
        <w:tabs>
          <w:tab w:leader="none" w:pos="1935" w:val="left"/>
        </w:tabs>
        <w:ind w:hanging="405" w:left="405" w:right="0"/>
      </w:pPr>
      <w:r>
        <w:rPr>
          <w:color w:val="000000"/>
          <w:sz w:val="22"/>
        </w:rPr>
        <w:t xml:space="preserve">preserve a protein’s native structure and biological activity. </w:t>
      </w:r>
    </w:p>
    <w:p>
      <w:pPr>
        <w:pStyle w:val="style0"/>
        <w:widowControl w:val="false"/>
        <w:numPr>
          <w:ilvl w:val="0"/>
          <w:numId w:val="21"/>
        </w:numPr>
        <w:tabs>
          <w:tab w:leader="none" w:pos="1935" w:val="left"/>
        </w:tabs>
        <w:ind w:hanging="405" w:left="405" w:right="0"/>
      </w:pPr>
      <w:r>
        <w:rPr>
          <w:b/>
          <w:bCs/>
          <w:color w:val="000000"/>
          <w:sz w:val="22"/>
        </w:rPr>
        <w:t>separate proteins exclusively on the basis of molecular weight.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23. The first step in two-dimensional gel electrophoresis generates a series of protein bands by isoelectric focusing.  In a second step, a strip of this gel is turned 90 degrees, placed on another gel containing SDS, and electric current is again applied.  In this second step: </w:t>
      </w:r>
    </w:p>
    <w:p>
      <w:pPr>
        <w:pStyle w:val="style0"/>
        <w:widowControl w:val="false"/>
        <w:numPr>
          <w:ilvl w:val="0"/>
          <w:numId w:val="22"/>
        </w:numPr>
        <w:ind w:hanging="405" w:left="405" w:right="0"/>
      </w:pPr>
      <w:r>
        <w:rPr>
          <w:b/>
          <w:bCs/>
          <w:color w:val="000000"/>
          <w:sz w:val="22"/>
        </w:rPr>
        <w:t xml:space="preserve">proteins with similar isoelectric points become further separated according to their molecular weights. </w:t>
      </w:r>
    </w:p>
    <w:p>
      <w:pPr>
        <w:pStyle w:val="style0"/>
        <w:widowControl w:val="false"/>
        <w:numPr>
          <w:ilvl w:val="0"/>
          <w:numId w:val="22"/>
        </w:numPr>
        <w:ind w:hanging="405" w:left="405" w:right="0"/>
      </w:pPr>
      <w:r>
        <w:rPr>
          <w:color w:val="000000"/>
          <w:sz w:val="22"/>
        </w:rPr>
        <w:t xml:space="preserve">the individual bands become stained so that the isoelectric focus pattern can be visualized. </w:t>
      </w:r>
    </w:p>
    <w:p>
      <w:pPr>
        <w:pStyle w:val="style0"/>
        <w:widowControl w:val="false"/>
        <w:numPr>
          <w:ilvl w:val="0"/>
          <w:numId w:val="22"/>
        </w:numPr>
        <w:ind w:hanging="405" w:left="405" w:right="0"/>
      </w:pPr>
      <w:r>
        <w:rPr>
          <w:color w:val="000000"/>
          <w:sz w:val="22"/>
        </w:rPr>
        <w:t xml:space="preserve">the individual bands become visualized by interacting with protein-specific antibodies in the second gel. </w:t>
      </w:r>
    </w:p>
    <w:p>
      <w:pPr>
        <w:pStyle w:val="style0"/>
        <w:widowControl w:val="false"/>
        <w:numPr>
          <w:ilvl w:val="0"/>
          <w:numId w:val="22"/>
        </w:numPr>
        <w:ind w:hanging="405" w:left="405" w:right="0"/>
      </w:pPr>
      <w:r>
        <w:rPr>
          <w:color w:val="000000"/>
          <w:sz w:val="22"/>
        </w:rPr>
        <w:t xml:space="preserve">the individual bands undergo a second, more intense isoelectric focusing. </w:t>
      </w:r>
    </w:p>
    <w:p>
      <w:pPr>
        <w:pStyle w:val="style0"/>
        <w:widowControl w:val="false"/>
        <w:numPr>
          <w:ilvl w:val="0"/>
          <w:numId w:val="22"/>
        </w:numPr>
        <w:ind w:hanging="405" w:left="405" w:right="0"/>
      </w:pPr>
      <w:r>
        <w:rPr>
          <w:color w:val="000000"/>
          <w:sz w:val="22"/>
        </w:rPr>
        <w:t xml:space="preserve">the proteins in the bands separate more completely because the second electric current is in the opposite polarity to the first current. 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24. The term </w:t>
      </w:r>
      <w:r>
        <w:rPr>
          <w:i/>
          <w:color w:val="000000"/>
          <w:sz w:val="22"/>
        </w:rPr>
        <w:t>specific</w:t>
      </w:r>
      <w:r>
        <w:rPr>
          <w:color w:val="000000"/>
          <w:sz w:val="22"/>
        </w:rPr>
        <w:t xml:space="preserve"> </w:t>
      </w:r>
      <w:r>
        <w:rPr>
          <w:i/>
          <w:color w:val="000000"/>
          <w:sz w:val="22"/>
        </w:rPr>
        <w:t>activity</w:t>
      </w:r>
      <w:r>
        <w:rPr>
          <w:color w:val="000000"/>
          <w:sz w:val="22"/>
        </w:rPr>
        <w:t xml:space="preserve"> differs from the term </w:t>
      </w:r>
      <w:r>
        <w:rPr>
          <w:i/>
          <w:color w:val="000000"/>
          <w:sz w:val="22"/>
        </w:rPr>
        <w:t>activity</w:t>
      </w:r>
      <w:r>
        <w:rPr>
          <w:color w:val="000000"/>
          <w:sz w:val="22"/>
        </w:rPr>
        <w:t xml:space="preserve"> in that specific activity: </w:t>
      </w:r>
    </w:p>
    <w:p>
      <w:pPr>
        <w:pStyle w:val="style0"/>
        <w:widowControl w:val="false"/>
        <w:numPr>
          <w:ilvl w:val="0"/>
          <w:numId w:val="23"/>
        </w:numPr>
        <w:ind w:hanging="405" w:left="405" w:right="0"/>
      </w:pPr>
      <w:r>
        <w:rPr>
          <w:color w:val="000000"/>
          <w:sz w:val="22"/>
        </w:rPr>
        <w:t xml:space="preserve">is measured only under optimal conditions. </w:t>
      </w:r>
    </w:p>
    <w:p>
      <w:pPr>
        <w:pStyle w:val="style0"/>
        <w:widowControl w:val="false"/>
        <w:numPr>
          <w:ilvl w:val="0"/>
          <w:numId w:val="23"/>
        </w:numPr>
        <w:ind w:hanging="405" w:left="405" w:right="0"/>
      </w:pPr>
      <w:r>
        <w:rPr>
          <w:b/>
          <w:bCs/>
          <w:color w:val="000000"/>
          <w:sz w:val="22"/>
        </w:rPr>
        <w:t xml:space="preserve">is the activity (enzyme units) in a milligram of protein. </w:t>
      </w:r>
    </w:p>
    <w:p>
      <w:pPr>
        <w:pStyle w:val="style0"/>
        <w:widowControl w:val="false"/>
        <w:numPr>
          <w:ilvl w:val="0"/>
          <w:numId w:val="23"/>
        </w:numPr>
        <w:ind w:hanging="405" w:left="405" w:right="0"/>
      </w:pPr>
      <w:r>
        <w:rPr>
          <w:color w:val="000000"/>
          <w:sz w:val="22"/>
        </w:rPr>
        <w:t xml:space="preserve">is the activity (enzyme units) of a specific protein. </w:t>
      </w:r>
    </w:p>
    <w:p>
      <w:pPr>
        <w:pStyle w:val="style0"/>
        <w:widowControl w:val="false"/>
        <w:numPr>
          <w:ilvl w:val="0"/>
          <w:numId w:val="23"/>
        </w:numPr>
        <w:ind w:hanging="405" w:left="405" w:right="0"/>
      </w:pPr>
      <w:r>
        <w:rPr>
          <w:color w:val="000000"/>
          <w:sz w:val="22"/>
        </w:rPr>
        <w:t xml:space="preserve">refers only to a purified protein. </w:t>
      </w:r>
    </w:p>
    <w:p>
      <w:pPr>
        <w:pStyle w:val="style0"/>
        <w:widowControl w:val="false"/>
        <w:numPr>
          <w:ilvl w:val="0"/>
          <w:numId w:val="23"/>
        </w:numPr>
        <w:tabs>
          <w:tab w:leader="none" w:pos="1935" w:val="left"/>
        </w:tabs>
        <w:ind w:hanging="405" w:left="405" w:right="0"/>
      </w:pPr>
      <w:r>
        <w:rPr>
          <w:color w:val="000000"/>
          <w:sz w:val="22"/>
        </w:rPr>
        <w:t xml:space="preserve">refers to proteins other than enzymes. </w:t>
      </w:r>
    </w:p>
    <w:p>
      <w:pPr>
        <w:pStyle w:val="style0"/>
        <w:widowControl w:val="false"/>
        <w:tabs>
          <w:tab w:leader="none" w:pos="765" w:val="left"/>
        </w:tabs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25. The functional differences, as well as differences in three-dimensional structures, between two different enzymes from </w:t>
      </w:r>
      <w:r>
        <w:rPr>
          <w:i/>
          <w:color w:val="000000"/>
          <w:sz w:val="22"/>
        </w:rPr>
        <w:t>E.</w:t>
      </w:r>
      <w:r>
        <w:rPr>
          <w:color w:val="000000"/>
          <w:sz w:val="22"/>
        </w:rPr>
        <w:t xml:space="preserve"> </w:t>
      </w:r>
      <w:r>
        <w:rPr>
          <w:i/>
          <w:color w:val="000000"/>
          <w:sz w:val="22"/>
        </w:rPr>
        <w:t>coli</w:t>
      </w:r>
      <w:r>
        <w:rPr>
          <w:color w:val="000000"/>
          <w:sz w:val="22"/>
        </w:rPr>
        <w:t xml:space="preserve"> result directly from their different: </w:t>
      </w:r>
    </w:p>
    <w:p>
      <w:pPr>
        <w:pStyle w:val="style0"/>
        <w:widowControl w:val="false"/>
        <w:numPr>
          <w:ilvl w:val="0"/>
          <w:numId w:val="24"/>
        </w:numPr>
      </w:pPr>
      <w:r>
        <w:rPr>
          <w:color w:val="000000"/>
          <w:sz w:val="22"/>
        </w:rPr>
        <w:t xml:space="preserve">affinities for ATP. </w:t>
      </w:r>
    </w:p>
    <w:p>
      <w:pPr>
        <w:pStyle w:val="style0"/>
        <w:widowControl w:val="false"/>
        <w:numPr>
          <w:ilvl w:val="0"/>
          <w:numId w:val="24"/>
        </w:numPr>
      </w:pPr>
      <w:r>
        <w:rPr>
          <w:b/>
          <w:bCs/>
          <w:color w:val="000000"/>
          <w:sz w:val="22"/>
        </w:rPr>
        <w:t xml:space="preserve">amino acid sequences. </w:t>
      </w:r>
    </w:p>
    <w:p>
      <w:pPr>
        <w:pStyle w:val="style0"/>
        <w:widowControl w:val="false"/>
        <w:numPr>
          <w:ilvl w:val="0"/>
          <w:numId w:val="24"/>
        </w:numPr>
      </w:pPr>
      <w:r>
        <w:rPr>
          <w:color w:val="000000"/>
          <w:sz w:val="22"/>
        </w:rPr>
        <w:t xml:space="preserve">roles in DNA metabolism. </w:t>
      </w:r>
    </w:p>
    <w:p>
      <w:pPr>
        <w:pStyle w:val="style0"/>
        <w:widowControl w:val="false"/>
        <w:numPr>
          <w:ilvl w:val="0"/>
          <w:numId w:val="24"/>
        </w:numPr>
      </w:pPr>
      <w:r>
        <w:rPr>
          <w:color w:val="000000"/>
          <w:sz w:val="22"/>
        </w:rPr>
        <w:t xml:space="preserve">roles in the metabolism of </w:t>
      </w:r>
      <w:r>
        <w:rPr>
          <w:i/>
          <w:color w:val="000000"/>
          <w:sz w:val="22"/>
        </w:rPr>
        <w:t>E.</w:t>
      </w:r>
      <w:r>
        <w:rPr>
          <w:color w:val="000000"/>
          <w:sz w:val="22"/>
        </w:rPr>
        <w:t xml:space="preserve"> </w:t>
      </w:r>
      <w:r>
        <w:rPr>
          <w:i/>
          <w:color w:val="000000"/>
          <w:sz w:val="22"/>
        </w:rPr>
        <w:t>coli</w:t>
      </w:r>
      <w:r>
        <w:rPr>
          <w:color w:val="000000"/>
          <w:sz w:val="22"/>
        </w:rPr>
        <w:t>.</w:t>
      </w:r>
    </w:p>
    <w:p>
      <w:pPr>
        <w:pStyle w:val="style0"/>
        <w:widowControl w:val="false"/>
        <w:numPr>
          <w:ilvl w:val="0"/>
          <w:numId w:val="24"/>
        </w:numPr>
      </w:pPr>
      <w:r>
        <w:rPr>
          <w:color w:val="000000"/>
          <w:sz w:val="22"/>
        </w:rPr>
        <w:t xml:space="preserve">secondary structures. </w:t>
      </w:r>
    </w:p>
    <w:p>
      <w:pPr>
        <w:pStyle w:val="style0"/>
        <w:widowControl w:val="false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>26. A nonapeptide was determined to have the following amino acid composition: (Lys)</w:t>
      </w:r>
      <w:r>
        <w:rPr>
          <w:color w:val="000000"/>
          <w:sz w:val="22"/>
          <w:vertAlign w:val="subscript"/>
        </w:rPr>
        <w:t>2</w:t>
      </w:r>
      <w:r>
        <w:rPr>
          <w:color w:val="000000"/>
          <w:sz w:val="22"/>
        </w:rPr>
        <w:t>, (Gly)</w:t>
      </w:r>
      <w:r>
        <w:rPr>
          <w:color w:val="000000"/>
          <w:sz w:val="22"/>
          <w:vertAlign w:val="subscript"/>
        </w:rPr>
        <w:t xml:space="preserve"> 2</w:t>
      </w:r>
      <w:r>
        <w:rPr>
          <w:color w:val="000000"/>
          <w:sz w:val="22"/>
        </w:rPr>
        <w:t>, (Phe)</w:t>
      </w:r>
      <w:r>
        <w:rPr>
          <w:color w:val="000000"/>
          <w:sz w:val="22"/>
          <w:vertAlign w:val="subscript"/>
        </w:rPr>
        <w:t xml:space="preserve"> 2</w:t>
      </w:r>
      <w:r>
        <w:rPr>
          <w:color w:val="000000"/>
          <w:sz w:val="22"/>
        </w:rPr>
        <w:t>, His, Leu, Met.  The native peptide was incubated with 1-fluoro-2,4-dinitrobenzene (FDNB) and then hydrolyzed; 2,4-dinitrophenylhistidine was identified by HPLC. When the native peptide was exposed to cyanogen bromide (CNBr), an octapeptide and free glycine were recovered.  Incubation of the native peptide with trypsin gave a pentapeptide, a tripeptide, and free Lys.  2,4-Dinitrophenyl-histidine was recovered from the pentapeptide, and 2,4-dinitrophenylphenylalanine was recovered from the tripeptide.  Digestion with the enzyme pepsin produced a dipeptide, a tripeptide, and a tetrapeptide.  The tetrapeptide was composed of (Lys)</w:t>
      </w:r>
      <w:r>
        <w:rPr>
          <w:color w:val="000000"/>
          <w:sz w:val="22"/>
          <w:vertAlign w:val="subscript"/>
        </w:rPr>
        <w:t xml:space="preserve"> 2</w:t>
      </w:r>
      <w:r>
        <w:rPr>
          <w:color w:val="000000"/>
          <w:sz w:val="22"/>
        </w:rPr>
        <w:t>, Phe, and Gly.  The native sequence was determined to be:  (Pepsin cleaves at (N) Phe, Trp, Tyr)</w:t>
      </w:r>
    </w:p>
    <w:p>
      <w:pPr>
        <w:pStyle w:val="style0"/>
        <w:widowControl w:val="false"/>
        <w:numPr>
          <w:ilvl w:val="0"/>
          <w:numId w:val="25"/>
        </w:numPr>
        <w:tabs>
          <w:tab w:leader="none" w:pos="1935" w:val="left"/>
        </w:tabs>
        <w:ind w:hanging="405" w:left="405" w:right="0"/>
      </w:pPr>
      <w:r>
        <w:rPr>
          <w:color w:val="000000"/>
          <w:sz w:val="22"/>
        </w:rPr>
        <w:t xml:space="preserve">Gly–Phe–Lys–Lys–Gly–Leu–Met–Phe–His. </w:t>
      </w:r>
    </w:p>
    <w:p>
      <w:pPr>
        <w:pStyle w:val="style0"/>
        <w:widowControl w:val="false"/>
        <w:numPr>
          <w:ilvl w:val="0"/>
          <w:numId w:val="25"/>
        </w:numPr>
        <w:tabs>
          <w:tab w:leader="none" w:pos="1935" w:val="left"/>
        </w:tabs>
        <w:ind w:hanging="405" w:left="405" w:right="0"/>
      </w:pPr>
      <w:r>
        <w:rPr>
          <w:color w:val="000000"/>
          <w:sz w:val="22"/>
        </w:rPr>
        <w:t xml:space="preserve">His–Leu–Gly–Lys–Lys–Phe–Phe–Gly–Met. </w:t>
      </w:r>
    </w:p>
    <w:p>
      <w:pPr>
        <w:pStyle w:val="style0"/>
        <w:widowControl w:val="false"/>
        <w:numPr>
          <w:ilvl w:val="0"/>
          <w:numId w:val="25"/>
        </w:numPr>
        <w:tabs>
          <w:tab w:leader="none" w:pos="1935" w:val="left"/>
        </w:tabs>
        <w:ind w:hanging="405" w:left="405" w:right="0"/>
      </w:pPr>
      <w:r>
        <w:rPr>
          <w:b/>
          <w:bCs/>
          <w:color w:val="000000"/>
          <w:sz w:val="22"/>
        </w:rPr>
        <w:t xml:space="preserve">His–Leu–Phe–Gly–Lys–Lys–Phe–Met–Gly. </w:t>
      </w:r>
    </w:p>
    <w:p>
      <w:pPr>
        <w:pStyle w:val="style0"/>
        <w:widowControl w:val="false"/>
        <w:numPr>
          <w:ilvl w:val="0"/>
          <w:numId w:val="25"/>
        </w:numPr>
        <w:tabs>
          <w:tab w:leader="none" w:pos="1935" w:val="left"/>
        </w:tabs>
        <w:ind w:hanging="405" w:left="405" w:right="0"/>
      </w:pPr>
      <w:r>
        <w:rPr>
          <w:color w:val="000000"/>
          <w:sz w:val="22"/>
        </w:rPr>
        <w:t xml:space="preserve">His–Phe–Leu–Gly–Lys–Lys–Phe–Met–Gly. </w:t>
      </w:r>
    </w:p>
    <w:p>
      <w:pPr>
        <w:pStyle w:val="style0"/>
        <w:widowControl w:val="false"/>
        <w:numPr>
          <w:ilvl w:val="0"/>
          <w:numId w:val="25"/>
        </w:numPr>
        <w:tabs>
          <w:tab w:leader="none" w:pos="1935" w:val="left"/>
        </w:tabs>
        <w:ind w:hanging="405" w:left="405" w:right="0"/>
      </w:pPr>
      <w:r>
        <w:rPr>
          <w:color w:val="000000"/>
          <w:sz w:val="22"/>
        </w:rPr>
        <w:t xml:space="preserve">Met–Leu–Phe–Lys–Phe–Gly–Gly–Lys–His. 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/>
        <w:t xml:space="preserve">27.  </w:t>
      </w:r>
      <w:r>
        <w:rPr>
          <w:color w:val="000000"/>
          <w:sz w:val="22"/>
        </w:rPr>
        <w:t xml:space="preserve">The term “proteome” has been used to describe: </w:t>
      </w:r>
    </w:p>
    <w:p>
      <w:pPr>
        <w:pStyle w:val="style0"/>
        <w:widowControl w:val="false"/>
        <w:numPr>
          <w:ilvl w:val="0"/>
          <w:numId w:val="26"/>
        </w:numPr>
      </w:pPr>
      <w:r>
        <w:rPr>
          <w:color w:val="000000"/>
          <w:sz w:val="22"/>
        </w:rPr>
        <w:t xml:space="preserve">regions (domains) within proteins. </w:t>
      </w:r>
    </w:p>
    <w:p>
      <w:pPr>
        <w:pStyle w:val="style0"/>
        <w:widowControl w:val="false"/>
        <w:numPr>
          <w:ilvl w:val="0"/>
          <w:numId w:val="26"/>
        </w:numPr>
      </w:pPr>
      <w:r>
        <w:rPr>
          <w:color w:val="000000"/>
          <w:sz w:val="22"/>
        </w:rPr>
        <w:t xml:space="preserve">regularities in protein structures. </w:t>
      </w:r>
    </w:p>
    <w:p>
      <w:pPr>
        <w:pStyle w:val="style0"/>
        <w:widowControl w:val="false"/>
        <w:numPr>
          <w:ilvl w:val="0"/>
          <w:numId w:val="26"/>
        </w:numPr>
      </w:pPr>
      <w:r>
        <w:rPr>
          <w:b/>
          <w:bCs/>
          <w:color w:val="000000"/>
          <w:sz w:val="22"/>
        </w:rPr>
        <w:t xml:space="preserve">the complement of proteins encoded by an organism’s DNA. </w:t>
      </w:r>
    </w:p>
    <w:p>
      <w:pPr>
        <w:pStyle w:val="style0"/>
        <w:widowControl w:val="false"/>
        <w:numPr>
          <w:ilvl w:val="0"/>
          <w:numId w:val="26"/>
        </w:numPr>
      </w:pPr>
      <w:r>
        <w:rPr>
          <w:color w:val="000000"/>
          <w:sz w:val="22"/>
        </w:rPr>
        <w:t xml:space="preserve">the structure of a protein-synthesizing ribosome. </w:t>
      </w:r>
    </w:p>
    <w:p>
      <w:pPr>
        <w:pStyle w:val="style0"/>
        <w:widowControl w:val="false"/>
        <w:numPr>
          <w:ilvl w:val="0"/>
          <w:numId w:val="26"/>
        </w:numPr>
      </w:pPr>
      <w:r>
        <w:rPr>
          <w:color w:val="000000"/>
          <w:sz w:val="22"/>
        </w:rPr>
        <w:t xml:space="preserve">the tertiary structure of a protein. 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28. All of the following are considered “weak” interactions in proteins, </w:t>
      </w:r>
      <w:r>
        <w:rPr>
          <w:i/>
          <w:color w:val="000000"/>
          <w:sz w:val="22"/>
        </w:rPr>
        <w:t>except:</w:t>
      </w:r>
      <w:r>
        <w:rPr>
          <w:color w:val="000000"/>
          <w:sz w:val="22"/>
        </w:rPr>
        <w:t xml:space="preserve"> </w:t>
      </w:r>
    </w:p>
    <w:p>
      <w:pPr>
        <w:pStyle w:val="style0"/>
        <w:widowControl w:val="false"/>
        <w:numPr>
          <w:ilvl w:val="0"/>
          <w:numId w:val="27"/>
        </w:numPr>
        <w:tabs>
          <w:tab w:leader="none" w:pos="1800" w:val="left"/>
        </w:tabs>
        <w:ind w:hanging="360" w:left="360" w:right="0"/>
      </w:pPr>
      <w:r>
        <w:rPr>
          <w:color w:val="000000"/>
          <w:sz w:val="22"/>
        </w:rPr>
        <w:t xml:space="preserve">hydrogen bonds. </w:t>
      </w:r>
    </w:p>
    <w:p>
      <w:pPr>
        <w:pStyle w:val="style0"/>
        <w:widowControl w:val="false"/>
        <w:numPr>
          <w:ilvl w:val="0"/>
          <w:numId w:val="27"/>
        </w:numPr>
        <w:tabs>
          <w:tab w:leader="none" w:pos="1800" w:val="left"/>
        </w:tabs>
        <w:ind w:hanging="360" w:left="360" w:right="0"/>
      </w:pPr>
      <w:r>
        <w:rPr>
          <w:color w:val="000000"/>
          <w:sz w:val="22"/>
        </w:rPr>
        <w:t xml:space="preserve">hydrophobic interactions. </w:t>
      </w:r>
    </w:p>
    <w:p>
      <w:pPr>
        <w:pStyle w:val="style0"/>
        <w:widowControl w:val="false"/>
        <w:numPr>
          <w:ilvl w:val="0"/>
          <w:numId w:val="27"/>
        </w:numPr>
        <w:tabs>
          <w:tab w:leader="none" w:pos="1800" w:val="left"/>
        </w:tabs>
        <w:ind w:hanging="360" w:left="360" w:right="0"/>
      </w:pPr>
      <w:r>
        <w:rPr>
          <w:color w:val="000000"/>
          <w:sz w:val="22"/>
        </w:rPr>
        <w:t xml:space="preserve">ionic bonds. </w:t>
      </w:r>
    </w:p>
    <w:p>
      <w:pPr>
        <w:pStyle w:val="style0"/>
        <w:widowControl w:val="false"/>
        <w:numPr>
          <w:ilvl w:val="0"/>
          <w:numId w:val="27"/>
        </w:numPr>
        <w:tabs>
          <w:tab w:leader="none" w:pos="1800" w:val="left"/>
        </w:tabs>
        <w:ind w:hanging="360" w:left="360" w:right="0"/>
      </w:pPr>
      <w:r>
        <w:rPr>
          <w:b/>
          <w:bCs/>
          <w:color w:val="000000"/>
          <w:sz w:val="22"/>
        </w:rPr>
        <w:t xml:space="preserve">peptide bonds. </w:t>
      </w:r>
    </w:p>
    <w:p>
      <w:pPr>
        <w:pStyle w:val="style0"/>
        <w:widowControl w:val="false"/>
        <w:numPr>
          <w:ilvl w:val="0"/>
          <w:numId w:val="27"/>
        </w:numPr>
        <w:tabs>
          <w:tab w:leader="none" w:pos="1800" w:val="left"/>
        </w:tabs>
        <w:ind w:hanging="360" w:left="360" w:right="0"/>
      </w:pPr>
      <w:r>
        <w:rPr>
          <w:color w:val="000000"/>
          <w:sz w:val="22"/>
        </w:rPr>
        <w:t>van der Waals forces.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>29. In the diagram below, the plane drawn behind the peptide bond indicates the:</w:t>
      </w:r>
    </w:p>
    <w:p>
      <w:pPr>
        <w:pStyle w:val="style0"/>
        <w:widowControl w:val="false"/>
        <w:ind w:hanging="0" w:left="1080" w:right="0"/>
      </w:pPr>
      <w:r>
        <w:rPr/>
        <w:drawing>
          <wp:inline distB="0" distL="0" distR="0" distT="0">
            <wp:extent cx="1666875" cy="1524000"/>
            <wp:effectExtent b="0" l="0" r="0" t="0"/>
            <wp:docPr descr="F06006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F06006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 w:val="false"/>
        <w:numPr>
          <w:ilvl w:val="0"/>
          <w:numId w:val="28"/>
        </w:numPr>
        <w:tabs>
          <w:tab w:leader="none" w:pos="1978" w:val="left"/>
        </w:tabs>
        <w:ind w:hanging="420" w:left="420" w:right="0"/>
      </w:pPr>
      <w:r>
        <w:rPr>
          <w:b/>
          <w:bCs/>
          <w:color w:val="000000"/>
          <w:sz w:val="22"/>
        </w:rPr>
        <w:t xml:space="preserve">absence of rotation around the C—N bond because of its partial double-bond character. </w:t>
      </w:r>
    </w:p>
    <w:p>
      <w:pPr>
        <w:pStyle w:val="style0"/>
        <w:widowControl w:val="false"/>
        <w:numPr>
          <w:ilvl w:val="0"/>
          <w:numId w:val="28"/>
        </w:numPr>
        <w:tabs>
          <w:tab w:leader="none" w:pos="1978" w:val="left"/>
        </w:tabs>
        <w:ind w:hanging="420" w:left="420" w:right="0"/>
      </w:pPr>
      <w:r>
        <w:rPr>
          <w:color w:val="000000"/>
          <w:sz w:val="22"/>
        </w:rPr>
        <w:t>plane of rotation around the C</w:t>
      </w:r>
      <w:r>
        <w:rPr>
          <w:rFonts w:ascii="Symbol" w:hAnsi="Symbol"/>
          <w:color w:val="000000"/>
          <w:sz w:val="22"/>
          <w:vertAlign w:val="subscript"/>
        </w:rPr>
        <w:t></w:t>
      </w:r>
      <w:r>
        <w:rPr>
          <w:color w:val="000000"/>
          <w:sz w:val="22"/>
        </w:rPr>
        <w:t xml:space="preserve">—N bond. </w:t>
      </w:r>
    </w:p>
    <w:p>
      <w:pPr>
        <w:pStyle w:val="style0"/>
        <w:widowControl w:val="false"/>
        <w:numPr>
          <w:ilvl w:val="0"/>
          <w:numId w:val="28"/>
        </w:numPr>
        <w:tabs>
          <w:tab w:leader="none" w:pos="1978" w:val="left"/>
        </w:tabs>
        <w:ind w:hanging="420" w:left="420" w:right="0"/>
      </w:pPr>
      <w:r>
        <w:rPr>
          <w:color w:val="000000"/>
          <w:sz w:val="22"/>
        </w:rPr>
        <w:t>region of steric hindrance determined by the large C</w:t>
      </w:r>
      <w:r>
        <w:rPr>
          <w:rFonts w:ascii="BRGSpecl" w:hAnsi="BRGSpecl"/>
          <w:color w:val="000000"/>
          <w:sz w:val="22"/>
        </w:rPr>
        <w:t>=</w:t>
      </w:r>
      <w:r>
        <w:rPr>
          <w:color w:val="000000"/>
          <w:sz w:val="22"/>
        </w:rPr>
        <w:t>O group.</w:t>
      </w:r>
    </w:p>
    <w:p>
      <w:pPr>
        <w:pStyle w:val="style0"/>
        <w:widowControl w:val="false"/>
        <w:numPr>
          <w:ilvl w:val="0"/>
          <w:numId w:val="28"/>
        </w:numPr>
        <w:tabs>
          <w:tab w:leader="none" w:pos="1978" w:val="left"/>
        </w:tabs>
        <w:ind w:hanging="420" w:left="420" w:right="0"/>
      </w:pPr>
      <w:r>
        <w:rPr>
          <w:color w:val="000000"/>
          <w:sz w:val="22"/>
        </w:rPr>
        <w:t>region of the peptide bond that contributes to a Ramachandran plot.</w:t>
      </w:r>
    </w:p>
    <w:p>
      <w:pPr>
        <w:pStyle w:val="style0"/>
        <w:widowControl w:val="false"/>
        <w:numPr>
          <w:ilvl w:val="0"/>
          <w:numId w:val="28"/>
        </w:numPr>
        <w:tabs>
          <w:tab w:leader="none" w:pos="1978" w:val="left"/>
        </w:tabs>
        <w:ind w:hanging="420" w:left="420" w:right="0"/>
      </w:pPr>
      <w:r>
        <w:rPr>
          <w:color w:val="000000"/>
          <w:sz w:val="22"/>
        </w:rPr>
        <w:t xml:space="preserve">theoretical space between –180 and +180 degrees that can be occupied by the </w:t>
      </w:r>
      <w:r>
        <w:rPr>
          <w:rFonts w:ascii="Symbol" w:hAnsi="Symbol"/>
          <w:color w:val="000000"/>
          <w:sz w:val="22"/>
        </w:rPr>
        <w:t></w:t>
      </w:r>
      <w:r>
        <w:rPr>
          <w:color w:val="000000"/>
          <w:sz w:val="22"/>
        </w:rPr>
        <w:t xml:space="preserve"> and </w:t>
      </w:r>
      <w:r>
        <w:rPr>
          <w:rFonts w:ascii="Symbol" w:hAnsi="Symbol"/>
          <w:color w:val="000000"/>
          <w:sz w:val="22"/>
        </w:rPr>
        <w:t></w:t>
      </w:r>
      <w:r>
        <w:rPr>
          <w:color w:val="000000"/>
          <w:sz w:val="22"/>
        </w:rPr>
        <w:t xml:space="preserve"> angles in the peptide bond. 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30. </w:t>
      </w:r>
      <w:bookmarkStart w:id="0" w:name="__DdeLink__866_1422536055"/>
      <w:bookmarkEnd w:id="0"/>
      <w:r>
        <w:rPr>
          <w:color w:val="000000"/>
          <w:sz w:val="22"/>
        </w:rPr>
        <w:t xml:space="preserve">Which of the following best represents the backbone arrangement of two peptide bonds? </w:t>
      </w:r>
    </w:p>
    <w:p>
      <w:pPr>
        <w:pStyle w:val="style0"/>
        <w:widowControl w:val="false"/>
        <w:numPr>
          <w:ilvl w:val="0"/>
          <w:numId w:val="29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>C</w:t>
      </w:r>
      <w:r>
        <w:rPr>
          <w:rFonts w:ascii="Symbol" w:hAnsi="Symbol"/>
          <w:color w:val="000000"/>
          <w:sz w:val="22"/>
          <w:vertAlign w:val="subscript"/>
        </w:rPr>
        <w:t></w:t>
      </w:r>
      <w:r>
        <w:rPr>
          <w:color w:val="000000"/>
          <w:sz w:val="22"/>
        </w:rPr>
        <w:t>—N—C</w:t>
      </w:r>
      <w:r>
        <w:rPr>
          <w:rFonts w:ascii="Symbol" w:hAnsi="Symbol"/>
          <w:color w:val="000000"/>
          <w:sz w:val="22"/>
          <w:vertAlign w:val="subscript"/>
        </w:rPr>
        <w:t></w:t>
      </w:r>
      <w:r>
        <w:rPr>
          <w:color w:val="000000"/>
          <w:sz w:val="22"/>
        </w:rPr>
        <w:t>—C—C</w:t>
      </w:r>
      <w:r>
        <w:rPr>
          <w:rFonts w:ascii="Symbol" w:hAnsi="Symbol"/>
          <w:color w:val="000000"/>
          <w:sz w:val="22"/>
          <w:vertAlign w:val="subscript"/>
        </w:rPr>
        <w:t></w:t>
      </w:r>
      <w:r>
        <w:rPr>
          <w:color w:val="000000"/>
          <w:sz w:val="22"/>
        </w:rPr>
        <w:t>—N—C</w:t>
      </w:r>
      <w:r>
        <w:rPr>
          <w:rFonts w:ascii="Symbol" w:hAnsi="Symbol"/>
          <w:color w:val="000000"/>
          <w:sz w:val="22"/>
          <w:vertAlign w:val="subscript"/>
        </w:rPr>
        <w:t></w:t>
      </w:r>
      <w:r>
        <w:rPr>
          <w:color w:val="000000"/>
          <w:sz w:val="22"/>
        </w:rPr>
        <w:t xml:space="preserve">—C </w:t>
      </w:r>
    </w:p>
    <w:p>
      <w:pPr>
        <w:pStyle w:val="style0"/>
        <w:widowControl w:val="false"/>
        <w:numPr>
          <w:ilvl w:val="0"/>
          <w:numId w:val="29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>C</w:t>
      </w:r>
      <w:r>
        <w:rPr>
          <w:rFonts w:ascii="Symbol" w:hAnsi="Symbol"/>
          <w:color w:val="000000"/>
          <w:sz w:val="22"/>
          <w:vertAlign w:val="subscript"/>
        </w:rPr>
        <w:t></w:t>
      </w:r>
      <w:r>
        <w:rPr>
          <w:color w:val="000000"/>
          <w:sz w:val="22"/>
        </w:rPr>
        <w:t>—N—C—C—N—C</w:t>
      </w:r>
      <w:r>
        <w:rPr>
          <w:rFonts w:ascii="Symbol" w:hAnsi="Symbol"/>
          <w:color w:val="000000"/>
          <w:sz w:val="22"/>
          <w:vertAlign w:val="subscript"/>
        </w:rPr>
        <w:t></w:t>
      </w:r>
      <w:r>
        <w:rPr>
          <w:color w:val="000000"/>
          <w:position w:val="-3"/>
          <w:sz w:val="22"/>
        </w:rPr>
        <w:t xml:space="preserve"> </w:t>
      </w:r>
    </w:p>
    <w:p>
      <w:pPr>
        <w:pStyle w:val="style0"/>
        <w:widowControl w:val="false"/>
        <w:numPr>
          <w:ilvl w:val="0"/>
          <w:numId w:val="29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>C—N—C</w:t>
      </w:r>
      <w:r>
        <w:rPr>
          <w:rFonts w:ascii="Symbol" w:hAnsi="Symbol"/>
          <w:color w:val="000000"/>
          <w:sz w:val="22"/>
          <w:vertAlign w:val="subscript"/>
        </w:rPr>
        <w:t></w:t>
      </w:r>
      <w:r>
        <w:rPr>
          <w:color w:val="000000"/>
          <w:sz w:val="22"/>
        </w:rPr>
        <w:t>—C</w:t>
      </w:r>
      <w:r>
        <w:rPr>
          <w:rFonts w:ascii="Symbol" w:hAnsi="Symbol"/>
          <w:color w:val="000000"/>
          <w:sz w:val="22"/>
          <w:vertAlign w:val="subscript"/>
        </w:rPr>
        <w:t></w:t>
      </w:r>
      <w:r>
        <w:rPr>
          <w:color w:val="000000"/>
          <w:sz w:val="22"/>
        </w:rPr>
        <w:t xml:space="preserve">—C—N </w:t>
      </w:r>
    </w:p>
    <w:p>
      <w:pPr>
        <w:pStyle w:val="style0"/>
        <w:widowControl w:val="false"/>
        <w:numPr>
          <w:ilvl w:val="0"/>
          <w:numId w:val="29"/>
        </w:numPr>
        <w:tabs>
          <w:tab w:leader="none" w:pos="1980" w:val="left"/>
        </w:tabs>
        <w:ind w:hanging="420" w:left="420" w:right="0"/>
      </w:pPr>
      <w:r>
        <w:rPr>
          <w:b/>
          <w:bCs/>
          <w:color w:val="000000"/>
          <w:sz w:val="22"/>
        </w:rPr>
        <w:t>C</w:t>
      </w:r>
      <w:r>
        <w:rPr>
          <w:rFonts w:ascii="Symbol" w:hAnsi="Symbol"/>
          <w:b/>
          <w:bCs/>
          <w:color w:val="000000"/>
          <w:sz w:val="22"/>
          <w:vertAlign w:val="subscript"/>
        </w:rPr>
        <w:t></w:t>
      </w:r>
      <w:r>
        <w:rPr>
          <w:b/>
          <w:bCs/>
          <w:color w:val="000000"/>
          <w:sz w:val="22"/>
        </w:rPr>
        <w:t>—C—N—C</w:t>
      </w:r>
      <w:r>
        <w:rPr>
          <w:rFonts w:ascii="Symbol" w:hAnsi="Symbol"/>
          <w:b/>
          <w:bCs/>
          <w:color w:val="000000"/>
          <w:sz w:val="22"/>
          <w:vertAlign w:val="subscript"/>
        </w:rPr>
        <w:t></w:t>
      </w:r>
      <w:r>
        <w:rPr>
          <w:b/>
          <w:bCs/>
          <w:color w:val="000000"/>
          <w:sz w:val="22"/>
        </w:rPr>
        <w:t xml:space="preserve">—C—N </w:t>
      </w:r>
    </w:p>
    <w:p>
      <w:pPr>
        <w:pStyle w:val="style0"/>
        <w:widowControl w:val="false"/>
        <w:numPr>
          <w:ilvl w:val="0"/>
          <w:numId w:val="29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>C</w:t>
      </w:r>
      <w:r>
        <w:rPr>
          <w:rFonts w:ascii="Symbol" w:hAnsi="Symbol"/>
          <w:color w:val="000000"/>
          <w:sz w:val="22"/>
          <w:vertAlign w:val="subscript"/>
        </w:rPr>
        <w:t></w:t>
      </w:r>
      <w:r>
        <w:rPr>
          <w:color w:val="000000"/>
          <w:sz w:val="22"/>
        </w:rPr>
        <w:t>—C</w:t>
      </w:r>
      <w:r>
        <w:rPr>
          <w:rFonts w:ascii="Symbol" w:hAnsi="Symbol"/>
          <w:color w:val="000000"/>
          <w:sz w:val="22"/>
          <w:vertAlign w:val="subscript"/>
        </w:rPr>
        <w:t></w:t>
      </w:r>
      <w:r>
        <w:rPr>
          <w:color w:val="000000"/>
          <w:sz w:val="22"/>
        </w:rPr>
        <w:t>—C—N—C</w:t>
      </w:r>
      <w:r>
        <w:rPr>
          <w:rFonts w:ascii="Symbol" w:hAnsi="Symbol"/>
          <w:color w:val="000000"/>
          <w:sz w:val="22"/>
          <w:vertAlign w:val="subscript"/>
        </w:rPr>
        <w:t></w:t>
      </w:r>
      <w:r>
        <w:rPr>
          <w:color w:val="000000"/>
          <w:sz w:val="22"/>
        </w:rPr>
        <w:t>—C</w:t>
      </w:r>
      <w:r>
        <w:rPr>
          <w:rFonts w:ascii="Symbol" w:hAnsi="Symbol"/>
          <w:color w:val="000000"/>
          <w:sz w:val="22"/>
          <w:vertAlign w:val="subscript"/>
        </w:rPr>
        <w:t></w:t>
      </w:r>
      <w:r>
        <w:rPr>
          <w:color w:val="000000"/>
          <w:sz w:val="22"/>
        </w:rPr>
        <w:t xml:space="preserve">—C 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-180"/>
      </w:pPr>
      <w:r>
        <w:rPr>
          <w:color w:val="000000"/>
          <w:sz w:val="22"/>
        </w:rPr>
        <w:t xml:space="preserve">31. Which of the following pairs of bonds within a peptide backbone show free rotation around both bonds? </w:t>
      </w:r>
    </w:p>
    <w:p>
      <w:pPr>
        <w:pStyle w:val="style0"/>
        <w:widowControl w:val="false"/>
        <w:numPr>
          <w:ilvl w:val="0"/>
          <w:numId w:val="30"/>
        </w:numPr>
        <w:tabs>
          <w:tab w:leader="none" w:pos="1980" w:val="left"/>
        </w:tabs>
        <w:ind w:hanging="420" w:left="420" w:right="0"/>
      </w:pPr>
      <w:r>
        <w:rPr>
          <w:b/>
          <w:bCs/>
          <w:color w:val="000000"/>
          <w:sz w:val="22"/>
        </w:rPr>
        <w:t>C</w:t>
      </w:r>
      <w:r>
        <w:rPr>
          <w:rFonts w:ascii="Symbol" w:hAnsi="Symbol"/>
          <w:b/>
          <w:bCs/>
          <w:color w:val="000000"/>
          <w:sz w:val="22"/>
          <w:vertAlign w:val="subscript"/>
        </w:rPr>
        <w:t></w:t>
      </w:r>
      <w:r>
        <w:rPr>
          <w:b/>
          <w:bCs/>
          <w:color w:val="000000"/>
          <w:sz w:val="22"/>
        </w:rPr>
        <w:t>—C and N—C</w:t>
      </w:r>
      <w:r>
        <w:rPr>
          <w:rFonts w:ascii="Symbol" w:hAnsi="Symbol"/>
          <w:b/>
          <w:bCs/>
          <w:color w:val="000000"/>
          <w:sz w:val="22"/>
          <w:vertAlign w:val="subscript"/>
        </w:rPr>
        <w:t></w:t>
      </w:r>
      <w:r>
        <w:rPr>
          <w:b/>
          <w:bCs/>
          <w:color w:val="000000"/>
          <w:sz w:val="22"/>
        </w:rPr>
        <w:t xml:space="preserve"> </w:t>
      </w:r>
    </w:p>
    <w:p>
      <w:pPr>
        <w:pStyle w:val="style0"/>
        <w:widowControl w:val="false"/>
        <w:numPr>
          <w:ilvl w:val="0"/>
          <w:numId w:val="30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>C</w:t>
      </w:r>
      <w:r>
        <w:rPr>
          <w:rFonts w:ascii="BRGSpecl" w:hAnsi="BRGSpecl"/>
          <w:color w:val="000000"/>
          <w:sz w:val="22"/>
        </w:rPr>
        <w:t>=</w:t>
      </w:r>
      <w:r>
        <w:rPr>
          <w:color w:val="000000"/>
          <w:sz w:val="22"/>
        </w:rPr>
        <w:t xml:space="preserve">O and N—C </w:t>
      </w:r>
    </w:p>
    <w:p>
      <w:pPr>
        <w:pStyle w:val="style0"/>
        <w:widowControl w:val="false"/>
        <w:numPr>
          <w:ilvl w:val="0"/>
          <w:numId w:val="30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>C</w:t>
      </w:r>
      <w:r>
        <w:rPr>
          <w:rFonts w:ascii="BRGSpecl" w:hAnsi="BRGSpecl"/>
          <w:color w:val="000000"/>
          <w:sz w:val="22"/>
        </w:rPr>
        <w:t>=</w:t>
      </w:r>
      <w:r>
        <w:rPr>
          <w:color w:val="000000"/>
          <w:sz w:val="22"/>
        </w:rPr>
        <w:t>O and N—C</w:t>
      </w:r>
      <w:r>
        <w:rPr>
          <w:rFonts w:ascii="Symbol" w:hAnsi="Symbol"/>
          <w:color w:val="000000"/>
          <w:sz w:val="22"/>
          <w:vertAlign w:val="subscript"/>
        </w:rPr>
        <w:t></w:t>
      </w:r>
      <w:r>
        <w:rPr>
          <w:color w:val="000000"/>
          <w:sz w:val="22"/>
        </w:rPr>
        <w:t xml:space="preserve"> </w:t>
      </w:r>
    </w:p>
    <w:p>
      <w:pPr>
        <w:pStyle w:val="style0"/>
        <w:widowControl w:val="false"/>
        <w:numPr>
          <w:ilvl w:val="0"/>
          <w:numId w:val="30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>N—C and C</w:t>
      </w:r>
      <w:r>
        <w:rPr>
          <w:rFonts w:ascii="Symbol" w:hAnsi="Symbol"/>
          <w:color w:val="000000"/>
          <w:sz w:val="22"/>
          <w:vertAlign w:val="subscript"/>
        </w:rPr>
        <w:t></w:t>
      </w:r>
      <w:r>
        <w:rPr>
          <w:color w:val="000000"/>
          <w:sz w:val="22"/>
        </w:rPr>
        <w:t xml:space="preserve">—C </w:t>
      </w:r>
    </w:p>
    <w:p>
      <w:pPr>
        <w:pStyle w:val="style0"/>
        <w:widowControl w:val="false"/>
        <w:numPr>
          <w:ilvl w:val="0"/>
          <w:numId w:val="30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>N—C</w:t>
      </w:r>
      <w:r>
        <w:rPr>
          <w:rFonts w:ascii="Symbol" w:hAnsi="Symbol"/>
          <w:color w:val="000000"/>
          <w:sz w:val="22"/>
          <w:vertAlign w:val="subscript"/>
        </w:rPr>
        <w:t></w:t>
      </w:r>
      <w:r>
        <w:rPr>
          <w:color w:val="000000"/>
          <w:sz w:val="22"/>
        </w:rPr>
        <w:t xml:space="preserve"> and N—C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32. In an </w:t>
      </w:r>
      <w:r>
        <w:rPr>
          <w:rFonts w:ascii="Symbol" w:hAnsi="Symbol"/>
          <w:color w:val="000000"/>
          <w:sz w:val="22"/>
        </w:rPr>
        <w:t></w:t>
      </w:r>
      <w:r>
        <w:rPr>
          <w:color w:val="000000"/>
          <w:sz w:val="22"/>
        </w:rPr>
        <w:t xml:space="preserve"> helix, the R groups on the amino acid residues: </w:t>
      </w:r>
    </w:p>
    <w:p>
      <w:pPr>
        <w:pStyle w:val="style0"/>
        <w:widowControl w:val="false"/>
        <w:numPr>
          <w:ilvl w:val="0"/>
          <w:numId w:val="31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 xml:space="preserve">alternate between the outside and the inside of the helix. </w:t>
      </w:r>
    </w:p>
    <w:p>
      <w:pPr>
        <w:pStyle w:val="style0"/>
        <w:widowControl w:val="false"/>
        <w:numPr>
          <w:ilvl w:val="0"/>
          <w:numId w:val="31"/>
        </w:numPr>
        <w:tabs>
          <w:tab w:leader="none" w:pos="1980" w:val="left"/>
        </w:tabs>
        <w:ind w:hanging="420" w:left="420" w:right="0"/>
      </w:pPr>
      <w:r>
        <w:rPr>
          <w:b/>
          <w:bCs/>
          <w:color w:val="000000"/>
          <w:sz w:val="22"/>
        </w:rPr>
        <w:t xml:space="preserve">are found on the outside of the helix spiral. </w:t>
      </w:r>
    </w:p>
    <w:p>
      <w:pPr>
        <w:pStyle w:val="style0"/>
        <w:widowControl w:val="false"/>
        <w:numPr>
          <w:ilvl w:val="0"/>
          <w:numId w:val="31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>cause only right-handed helices to form.</w:t>
      </w:r>
    </w:p>
    <w:p>
      <w:pPr>
        <w:pStyle w:val="style0"/>
        <w:widowControl w:val="false"/>
        <w:numPr>
          <w:ilvl w:val="0"/>
          <w:numId w:val="31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 xml:space="preserve">generate the hydrogen bonds that form the helix. </w:t>
      </w:r>
    </w:p>
    <w:p>
      <w:pPr>
        <w:pStyle w:val="style0"/>
        <w:widowControl w:val="false"/>
        <w:numPr>
          <w:ilvl w:val="0"/>
          <w:numId w:val="31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 xml:space="preserve">stack within the interior of the helix.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33. Amino acid residues commonly found in the middle of </w:t>
      </w:r>
      <w:r>
        <w:rPr>
          <w:rFonts w:ascii="Symbol" w:hAnsi="Symbol"/>
          <w:color w:val="000000"/>
          <w:sz w:val="22"/>
        </w:rPr>
        <w:t></w:t>
      </w:r>
      <w:r>
        <w:rPr>
          <w:color w:val="000000"/>
          <w:sz w:val="22"/>
        </w:rPr>
        <w:t xml:space="preserve"> turn are: </w:t>
      </w:r>
    </w:p>
    <w:p>
      <w:pPr>
        <w:pStyle w:val="style0"/>
        <w:widowControl w:val="false"/>
        <w:numPr>
          <w:ilvl w:val="0"/>
          <w:numId w:val="32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 xml:space="preserve">Ala and Gly. </w:t>
      </w:r>
    </w:p>
    <w:p>
      <w:pPr>
        <w:pStyle w:val="style0"/>
        <w:widowControl w:val="false"/>
        <w:numPr>
          <w:ilvl w:val="0"/>
          <w:numId w:val="32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 xml:space="preserve">hydrophobic. </w:t>
      </w:r>
    </w:p>
    <w:p>
      <w:pPr>
        <w:pStyle w:val="style0"/>
        <w:widowControl w:val="false"/>
        <w:numPr>
          <w:ilvl w:val="0"/>
          <w:numId w:val="32"/>
        </w:numPr>
        <w:tabs>
          <w:tab w:leader="none" w:pos="1980" w:val="left"/>
        </w:tabs>
        <w:ind w:hanging="420" w:left="420" w:right="0"/>
      </w:pPr>
      <w:r>
        <w:rPr>
          <w:b/>
          <w:bCs/>
          <w:color w:val="000000"/>
          <w:sz w:val="22"/>
        </w:rPr>
        <w:t xml:space="preserve">Pro and Gly. </w:t>
      </w:r>
    </w:p>
    <w:p>
      <w:pPr>
        <w:pStyle w:val="style0"/>
        <w:widowControl w:val="false"/>
        <w:numPr>
          <w:ilvl w:val="0"/>
          <w:numId w:val="32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 xml:space="preserve">those with ionized R-groups. </w:t>
      </w:r>
    </w:p>
    <w:p>
      <w:pPr>
        <w:pStyle w:val="style0"/>
        <w:widowControl w:val="false"/>
        <w:numPr>
          <w:ilvl w:val="0"/>
          <w:numId w:val="32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 xml:space="preserve">two Cys. </w:t>
      </w:r>
    </w:p>
    <w:p>
      <w:pPr>
        <w:pStyle w:val="style0"/>
        <w:widowControl w:val="false"/>
        <w:ind w:hanging="0" w:left="360" w:right="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34. Proteins often have regions that show specific, coherent patterns of folding or function.  These regions are called: </w:t>
      </w:r>
    </w:p>
    <w:p>
      <w:pPr>
        <w:pStyle w:val="style0"/>
        <w:widowControl w:val="false"/>
        <w:numPr>
          <w:ilvl w:val="0"/>
          <w:numId w:val="33"/>
        </w:numPr>
        <w:tabs>
          <w:tab w:leader="none" w:pos="1980" w:val="left"/>
        </w:tabs>
        <w:ind w:hanging="420" w:left="420" w:right="0"/>
      </w:pPr>
      <w:r>
        <w:rPr>
          <w:b/>
          <w:bCs/>
          <w:color w:val="000000"/>
          <w:sz w:val="22"/>
        </w:rPr>
        <w:t xml:space="preserve">domains. </w:t>
      </w:r>
    </w:p>
    <w:p>
      <w:pPr>
        <w:pStyle w:val="style0"/>
        <w:widowControl w:val="false"/>
        <w:numPr>
          <w:ilvl w:val="0"/>
          <w:numId w:val="33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 xml:space="preserve">oligomers. </w:t>
      </w:r>
    </w:p>
    <w:p>
      <w:pPr>
        <w:pStyle w:val="style0"/>
        <w:widowControl w:val="false"/>
        <w:numPr>
          <w:ilvl w:val="0"/>
          <w:numId w:val="33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 xml:space="preserve">peptides. </w:t>
      </w:r>
    </w:p>
    <w:p>
      <w:pPr>
        <w:pStyle w:val="style0"/>
        <w:widowControl w:val="false"/>
        <w:numPr>
          <w:ilvl w:val="0"/>
          <w:numId w:val="33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 xml:space="preserve">sites. </w:t>
      </w:r>
    </w:p>
    <w:p>
      <w:pPr>
        <w:pStyle w:val="style0"/>
        <w:widowControl w:val="false"/>
        <w:numPr>
          <w:ilvl w:val="0"/>
          <w:numId w:val="33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 xml:space="preserve">subunits. 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35. Which of the following is </w:t>
      </w:r>
      <w:r>
        <w:rPr>
          <w:i/>
          <w:color w:val="000000"/>
          <w:sz w:val="22"/>
        </w:rPr>
        <w:t>not</w:t>
      </w:r>
      <w:r>
        <w:rPr>
          <w:color w:val="000000"/>
          <w:sz w:val="22"/>
        </w:rPr>
        <w:t xml:space="preserve"> known to be involved in the process of </w:t>
      </w:r>
      <w:r>
        <w:rPr>
          <w:i/>
          <w:color w:val="000000"/>
          <w:sz w:val="22"/>
        </w:rPr>
        <w:t>assisted</w:t>
      </w:r>
      <w:r>
        <w:rPr>
          <w:color w:val="000000"/>
          <w:sz w:val="22"/>
        </w:rPr>
        <w:t xml:space="preserve"> folding of proteins? </w:t>
      </w:r>
    </w:p>
    <w:p>
      <w:pPr>
        <w:pStyle w:val="style0"/>
        <w:widowControl w:val="false"/>
        <w:numPr>
          <w:ilvl w:val="0"/>
          <w:numId w:val="34"/>
        </w:numPr>
        <w:tabs>
          <w:tab w:leader="none" w:pos="2025" w:val="left"/>
        </w:tabs>
        <w:ind w:hanging="435" w:left="435" w:right="0"/>
      </w:pPr>
      <w:r>
        <w:rPr>
          <w:color w:val="000000"/>
          <w:sz w:val="22"/>
        </w:rPr>
        <w:t xml:space="preserve">Chaperonins </w:t>
      </w:r>
    </w:p>
    <w:p>
      <w:pPr>
        <w:pStyle w:val="style0"/>
        <w:widowControl w:val="false"/>
        <w:numPr>
          <w:ilvl w:val="0"/>
          <w:numId w:val="34"/>
        </w:numPr>
        <w:tabs>
          <w:tab w:leader="none" w:pos="2025" w:val="left"/>
        </w:tabs>
        <w:ind w:hanging="435" w:left="435" w:right="0"/>
      </w:pPr>
      <w:r>
        <w:rPr>
          <w:color w:val="000000"/>
          <w:sz w:val="22"/>
        </w:rPr>
        <w:t xml:space="preserve">Disulfide interchange </w:t>
      </w:r>
    </w:p>
    <w:p>
      <w:pPr>
        <w:pStyle w:val="style0"/>
        <w:widowControl w:val="false"/>
        <w:numPr>
          <w:ilvl w:val="0"/>
          <w:numId w:val="34"/>
        </w:numPr>
        <w:tabs>
          <w:tab w:leader="none" w:pos="2025" w:val="left"/>
        </w:tabs>
        <w:ind w:hanging="435" w:left="435" w:right="0"/>
      </w:pPr>
      <w:r>
        <w:rPr>
          <w:color w:val="000000"/>
          <w:sz w:val="22"/>
        </w:rPr>
        <w:t xml:space="preserve">Heat shock proteins </w:t>
      </w:r>
    </w:p>
    <w:p>
      <w:pPr>
        <w:pStyle w:val="style0"/>
        <w:widowControl w:val="false"/>
        <w:numPr>
          <w:ilvl w:val="0"/>
          <w:numId w:val="34"/>
        </w:numPr>
        <w:tabs>
          <w:tab w:leader="none" w:pos="2025" w:val="left"/>
        </w:tabs>
        <w:ind w:hanging="435" w:left="435" w:right="0"/>
      </w:pPr>
      <w:r>
        <w:rPr>
          <w:b/>
          <w:bCs/>
          <w:color w:val="000000"/>
          <w:sz w:val="22"/>
        </w:rPr>
        <w:t xml:space="preserve">Peptide bond hydrolysis </w:t>
      </w:r>
    </w:p>
    <w:p>
      <w:pPr>
        <w:pStyle w:val="style0"/>
        <w:widowControl w:val="false"/>
        <w:numPr>
          <w:ilvl w:val="0"/>
          <w:numId w:val="34"/>
        </w:numPr>
        <w:tabs>
          <w:tab w:leader="none" w:pos="2025" w:val="left"/>
        </w:tabs>
        <w:ind w:hanging="435" w:left="435" w:right="0"/>
      </w:pPr>
      <w:r>
        <w:rPr>
          <w:color w:val="000000"/>
          <w:sz w:val="22"/>
        </w:rPr>
        <w:t xml:space="preserve">Peptide bond isomerization 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36. The interactions of ligands with proteins: </w:t>
      </w:r>
    </w:p>
    <w:p>
      <w:pPr>
        <w:pStyle w:val="style0"/>
        <w:widowControl w:val="false"/>
        <w:numPr>
          <w:ilvl w:val="0"/>
          <w:numId w:val="35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 xml:space="preserve">are relatively nonspecific. </w:t>
      </w:r>
    </w:p>
    <w:p>
      <w:pPr>
        <w:pStyle w:val="style0"/>
        <w:widowControl w:val="false"/>
        <w:numPr>
          <w:ilvl w:val="0"/>
          <w:numId w:val="35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 xml:space="preserve">are relatively rare in biological systems. </w:t>
      </w:r>
    </w:p>
    <w:p>
      <w:pPr>
        <w:pStyle w:val="style0"/>
        <w:widowControl w:val="false"/>
        <w:numPr>
          <w:ilvl w:val="0"/>
          <w:numId w:val="35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 xml:space="preserve">are usually irreversible. </w:t>
      </w:r>
    </w:p>
    <w:p>
      <w:pPr>
        <w:pStyle w:val="style0"/>
        <w:widowControl w:val="false"/>
        <w:numPr>
          <w:ilvl w:val="0"/>
          <w:numId w:val="35"/>
        </w:numPr>
        <w:tabs>
          <w:tab w:leader="none" w:pos="1980" w:val="left"/>
        </w:tabs>
        <w:ind w:hanging="420" w:left="420" w:right="0"/>
      </w:pPr>
      <w:r>
        <w:rPr>
          <w:b/>
          <w:bCs/>
          <w:color w:val="000000"/>
          <w:sz w:val="22"/>
        </w:rPr>
        <w:t xml:space="preserve">are usually transient. </w:t>
      </w:r>
    </w:p>
    <w:p>
      <w:pPr>
        <w:pStyle w:val="style0"/>
        <w:widowControl w:val="false"/>
        <w:numPr>
          <w:ilvl w:val="0"/>
          <w:numId w:val="35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 xml:space="preserve">usually result in the inactivation of the proteins. 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>37. When oxygen binds to a heme-containing protein, the two open coordination bonds of Fe</w:t>
      </w:r>
      <w:r>
        <w:rPr>
          <w:color w:val="000000"/>
          <w:sz w:val="22"/>
          <w:vertAlign w:val="superscript"/>
        </w:rPr>
        <w:t>2+</w:t>
      </w:r>
      <w:r>
        <w:rPr>
          <w:color w:val="000000"/>
          <w:sz w:val="22"/>
        </w:rPr>
        <w:t xml:space="preserve"> are occupied by: </w:t>
      </w:r>
    </w:p>
    <w:p>
      <w:pPr>
        <w:pStyle w:val="style0"/>
        <w:widowControl w:val="false"/>
        <w:numPr>
          <w:ilvl w:val="0"/>
          <w:numId w:val="36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 xml:space="preserve">one O atom and one amino acid atom. </w:t>
      </w:r>
    </w:p>
    <w:p>
      <w:pPr>
        <w:pStyle w:val="style0"/>
        <w:widowControl w:val="false"/>
        <w:numPr>
          <w:ilvl w:val="0"/>
          <w:numId w:val="36"/>
        </w:numPr>
        <w:tabs>
          <w:tab w:leader="none" w:pos="1980" w:val="left"/>
        </w:tabs>
        <w:ind w:hanging="420" w:left="420" w:right="0"/>
      </w:pPr>
      <w:r>
        <w:rPr>
          <w:b/>
          <w:bCs/>
          <w:color w:val="000000"/>
          <w:sz w:val="22"/>
        </w:rPr>
        <w:t>one O</w:t>
      </w:r>
      <w:r>
        <w:rPr>
          <w:b/>
          <w:bCs/>
          <w:color w:val="000000"/>
          <w:sz w:val="22"/>
          <w:vertAlign w:val="subscript"/>
        </w:rPr>
        <w:t>2</w:t>
      </w:r>
      <w:r>
        <w:rPr>
          <w:b/>
          <w:bCs/>
          <w:color w:val="000000"/>
          <w:sz w:val="22"/>
        </w:rPr>
        <w:t xml:space="preserve"> molecule and one amino acid atom. </w:t>
      </w:r>
    </w:p>
    <w:p>
      <w:pPr>
        <w:pStyle w:val="style0"/>
        <w:widowControl w:val="false"/>
        <w:numPr>
          <w:ilvl w:val="0"/>
          <w:numId w:val="36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>one O</w:t>
      </w:r>
      <w:r>
        <w:rPr>
          <w:color w:val="000000"/>
          <w:sz w:val="22"/>
          <w:vertAlign w:val="subscript"/>
        </w:rPr>
        <w:t>2</w:t>
      </w:r>
      <w:r>
        <w:rPr>
          <w:color w:val="000000"/>
          <w:sz w:val="22"/>
        </w:rPr>
        <w:t xml:space="preserve"> molecule and one heme atom. </w:t>
      </w:r>
    </w:p>
    <w:p>
      <w:pPr>
        <w:pStyle w:val="style0"/>
        <w:widowControl w:val="false"/>
        <w:numPr>
          <w:ilvl w:val="0"/>
          <w:numId w:val="36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 xml:space="preserve">two O atoms. </w:t>
      </w:r>
    </w:p>
    <w:p>
      <w:pPr>
        <w:pStyle w:val="style0"/>
        <w:widowControl w:val="false"/>
        <w:numPr>
          <w:ilvl w:val="0"/>
          <w:numId w:val="36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>two O</w:t>
      </w:r>
      <w:r>
        <w:rPr>
          <w:color w:val="000000"/>
          <w:sz w:val="22"/>
          <w:vertAlign w:val="subscript"/>
        </w:rPr>
        <w:t>2</w:t>
      </w:r>
      <w:r>
        <w:rPr>
          <w:color w:val="000000"/>
          <w:sz w:val="22"/>
        </w:rPr>
        <w:t xml:space="preserve"> molecules. 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38. In the binding of oxygen to </w:t>
      </w:r>
      <w:r>
        <w:rPr>
          <w:b/>
          <w:bCs/>
          <w:color w:val="000000"/>
          <w:sz w:val="22"/>
        </w:rPr>
        <w:t>myoglobin</w:t>
      </w:r>
      <w:r>
        <w:rPr>
          <w:color w:val="000000"/>
          <w:sz w:val="22"/>
        </w:rPr>
        <w:t xml:space="preserve">, the relationship between the concentration of oxygen and the fraction of binding sites occupied can best be described as: </w:t>
      </w:r>
    </w:p>
    <w:p>
      <w:pPr>
        <w:pStyle w:val="style0"/>
        <w:widowControl w:val="false"/>
        <w:numPr>
          <w:ilvl w:val="0"/>
          <w:numId w:val="37"/>
        </w:numPr>
        <w:tabs>
          <w:tab w:leader="none" w:pos="2025" w:val="left"/>
        </w:tabs>
        <w:ind w:hanging="435" w:left="435" w:right="0"/>
      </w:pPr>
      <w:r>
        <w:rPr>
          <w:b/>
          <w:bCs/>
          <w:color w:val="000000"/>
          <w:sz w:val="22"/>
        </w:rPr>
        <w:t xml:space="preserve">hyperbolic. </w:t>
      </w:r>
    </w:p>
    <w:p>
      <w:pPr>
        <w:pStyle w:val="style0"/>
        <w:widowControl w:val="false"/>
        <w:numPr>
          <w:ilvl w:val="0"/>
          <w:numId w:val="37"/>
        </w:numPr>
        <w:tabs>
          <w:tab w:leader="none" w:pos="2025" w:val="left"/>
        </w:tabs>
        <w:ind w:hanging="435" w:left="435" w:right="0"/>
      </w:pPr>
      <w:r>
        <w:rPr>
          <w:color w:val="000000"/>
          <w:sz w:val="22"/>
        </w:rPr>
        <w:t xml:space="preserve">linear with a negative slope. </w:t>
      </w:r>
    </w:p>
    <w:p>
      <w:pPr>
        <w:pStyle w:val="style0"/>
        <w:widowControl w:val="false"/>
        <w:numPr>
          <w:ilvl w:val="0"/>
          <w:numId w:val="37"/>
        </w:numPr>
        <w:tabs>
          <w:tab w:leader="none" w:pos="2025" w:val="left"/>
        </w:tabs>
        <w:ind w:hanging="435" w:left="435" w:right="0"/>
      </w:pPr>
      <w:r>
        <w:rPr>
          <w:color w:val="000000"/>
          <w:sz w:val="22"/>
        </w:rPr>
        <w:t xml:space="preserve">linear with a positive slope. </w:t>
      </w:r>
    </w:p>
    <w:p>
      <w:pPr>
        <w:pStyle w:val="style0"/>
        <w:widowControl w:val="false"/>
        <w:numPr>
          <w:ilvl w:val="0"/>
          <w:numId w:val="37"/>
        </w:numPr>
        <w:tabs>
          <w:tab w:leader="none" w:pos="2025" w:val="left"/>
        </w:tabs>
        <w:ind w:hanging="435" w:left="435" w:right="0"/>
      </w:pPr>
      <w:r>
        <w:rPr>
          <w:color w:val="000000"/>
          <w:sz w:val="22"/>
        </w:rPr>
        <w:t xml:space="preserve">random. </w:t>
      </w:r>
    </w:p>
    <w:p>
      <w:pPr>
        <w:pStyle w:val="style0"/>
        <w:widowControl w:val="false"/>
        <w:numPr>
          <w:ilvl w:val="0"/>
          <w:numId w:val="37"/>
        </w:numPr>
        <w:tabs>
          <w:tab w:leader="none" w:pos="2025" w:val="left"/>
        </w:tabs>
        <w:ind w:hanging="435" w:left="435" w:right="0"/>
      </w:pPr>
      <w:r>
        <w:rPr>
          <w:b w:val="false"/>
          <w:bCs w:val="false"/>
          <w:color w:val="000000"/>
          <w:sz w:val="22"/>
        </w:rPr>
        <w:t xml:space="preserve">sigmoidal. 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u w:val="none"/>
        </w:rPr>
        <w:t>*</w:t>
      </w:r>
      <w:r>
        <w:rPr>
          <w:b/>
          <w:bCs/>
          <w:u w:val="single"/>
        </w:rPr>
        <w:t>Hemoglobin</w:t>
      </w:r>
      <w:r>
        <w:rPr>
          <w:b/>
          <w:bCs/>
        </w:rPr>
        <w:t xml:space="preserve"> is sigmoidal.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39. An allosteric interaction between a ligand and a protein is one in which: </w:t>
      </w:r>
    </w:p>
    <w:p>
      <w:pPr>
        <w:pStyle w:val="style0"/>
        <w:widowControl w:val="false"/>
        <w:numPr>
          <w:ilvl w:val="0"/>
          <w:numId w:val="38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 xml:space="preserve">binding of a molecule to a binding site affects binding of additional molecules to the same site. </w:t>
      </w:r>
    </w:p>
    <w:p>
      <w:pPr>
        <w:pStyle w:val="style0"/>
        <w:widowControl w:val="false"/>
        <w:numPr>
          <w:ilvl w:val="0"/>
          <w:numId w:val="38"/>
        </w:numPr>
        <w:tabs>
          <w:tab w:leader="none" w:pos="1980" w:val="left"/>
        </w:tabs>
        <w:ind w:hanging="420" w:left="420" w:right="0"/>
      </w:pPr>
      <w:r>
        <w:rPr>
          <w:b/>
          <w:bCs/>
          <w:color w:val="000000"/>
          <w:sz w:val="22"/>
        </w:rPr>
        <w:t xml:space="preserve">binding of a molecule to a binding site affects binding properties of another site on the protein. </w:t>
      </w:r>
    </w:p>
    <w:p>
      <w:pPr>
        <w:pStyle w:val="style0"/>
        <w:widowControl w:val="false"/>
        <w:numPr>
          <w:ilvl w:val="0"/>
          <w:numId w:val="38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 xml:space="preserve">binding of the ligand to the protein is covalent. </w:t>
      </w:r>
    </w:p>
    <w:p>
      <w:pPr>
        <w:pStyle w:val="style0"/>
        <w:widowControl w:val="false"/>
        <w:numPr>
          <w:ilvl w:val="0"/>
          <w:numId w:val="38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 xml:space="preserve">multiple molecules of the same ligand can bind to the same binding site. </w:t>
      </w:r>
    </w:p>
    <w:p>
      <w:pPr>
        <w:pStyle w:val="style0"/>
        <w:widowControl w:val="false"/>
        <w:numPr>
          <w:ilvl w:val="0"/>
          <w:numId w:val="38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 xml:space="preserve">two different ligands can bind to the same binding site. 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40. In hemoglobin, the transition from T state to R state (low to high affinity) is triggered by: </w:t>
      </w:r>
    </w:p>
    <w:p>
      <w:pPr>
        <w:pStyle w:val="style0"/>
        <w:widowControl w:val="false"/>
        <w:numPr>
          <w:ilvl w:val="0"/>
          <w:numId w:val="39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>Fe</w:t>
      </w:r>
      <w:r>
        <w:rPr>
          <w:color w:val="000000"/>
          <w:sz w:val="22"/>
          <w:vertAlign w:val="superscript"/>
        </w:rPr>
        <w:t>2+</w:t>
      </w:r>
      <w:r>
        <w:rPr>
          <w:color w:val="000000"/>
          <w:sz w:val="22"/>
        </w:rPr>
        <w:t xml:space="preserve"> binding. </w:t>
      </w:r>
    </w:p>
    <w:p>
      <w:pPr>
        <w:pStyle w:val="style0"/>
        <w:widowControl w:val="false"/>
        <w:numPr>
          <w:ilvl w:val="0"/>
          <w:numId w:val="39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 xml:space="preserve">heme binding. </w:t>
      </w:r>
    </w:p>
    <w:p>
      <w:pPr>
        <w:pStyle w:val="style0"/>
        <w:widowControl w:val="false"/>
        <w:numPr>
          <w:ilvl w:val="0"/>
          <w:numId w:val="39"/>
        </w:numPr>
        <w:tabs>
          <w:tab w:leader="none" w:pos="1980" w:val="left"/>
        </w:tabs>
        <w:ind w:hanging="420" w:left="420" w:right="0"/>
      </w:pPr>
      <w:r>
        <w:rPr>
          <w:b/>
          <w:bCs/>
          <w:color w:val="000000"/>
          <w:sz w:val="22"/>
        </w:rPr>
        <w:t xml:space="preserve">oxygen binding. </w:t>
      </w:r>
    </w:p>
    <w:p>
      <w:pPr>
        <w:pStyle w:val="style0"/>
        <w:widowControl w:val="false"/>
        <w:numPr>
          <w:ilvl w:val="0"/>
          <w:numId w:val="39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 xml:space="preserve">subunit association. </w:t>
      </w:r>
    </w:p>
    <w:p>
      <w:pPr>
        <w:pStyle w:val="style0"/>
        <w:widowControl w:val="false"/>
        <w:numPr>
          <w:ilvl w:val="0"/>
          <w:numId w:val="39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 xml:space="preserve">subunit dissociation. 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41. Which of the following is </w:t>
      </w:r>
      <w:r>
        <w:rPr>
          <w:b/>
          <w:bCs/>
          <w:i/>
          <w:iCs/>
          <w:color w:val="000000"/>
          <w:sz w:val="22"/>
        </w:rPr>
        <w:t>not correct</w:t>
      </w:r>
      <w:r>
        <w:rPr>
          <w:color w:val="000000"/>
          <w:sz w:val="22"/>
        </w:rPr>
        <w:t xml:space="preserve"> concerning </w:t>
      </w:r>
      <w:r>
        <w:rPr>
          <w:b/>
          <w:bCs/>
          <w:color w:val="000000"/>
          <w:sz w:val="22"/>
        </w:rPr>
        <w:t>2,3-bisphosphoglycerate (BPG)?</w:t>
      </w:r>
      <w:r>
        <w:rPr>
          <w:color w:val="000000"/>
          <w:sz w:val="22"/>
        </w:rPr>
        <w:t xml:space="preserve"> </w:t>
      </w:r>
    </w:p>
    <w:p>
      <w:pPr>
        <w:pStyle w:val="style0"/>
        <w:widowControl w:val="false"/>
        <w:numPr>
          <w:ilvl w:val="0"/>
          <w:numId w:val="40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 xml:space="preserve">It binds at a distance from the heme groups of hemoglobin. </w:t>
      </w:r>
    </w:p>
    <w:p>
      <w:pPr>
        <w:pStyle w:val="style0"/>
        <w:widowControl w:val="false"/>
        <w:numPr>
          <w:ilvl w:val="0"/>
          <w:numId w:val="40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 xml:space="preserve">It binds with lower affinity to fetal hemoglobin than to adult hemoglobin. </w:t>
      </w:r>
    </w:p>
    <w:p>
      <w:pPr>
        <w:pStyle w:val="style0"/>
        <w:widowControl w:val="false"/>
        <w:numPr>
          <w:ilvl w:val="0"/>
          <w:numId w:val="40"/>
        </w:numPr>
        <w:tabs>
          <w:tab w:leader="none" w:pos="1980" w:val="left"/>
        </w:tabs>
        <w:ind w:hanging="420" w:left="420" w:right="0"/>
      </w:pPr>
      <w:r>
        <w:rPr>
          <w:b/>
          <w:bCs/>
          <w:color w:val="000000"/>
          <w:sz w:val="22"/>
        </w:rPr>
        <w:t>It increases the affinity of hemoglobin for oxygen.</w:t>
      </w:r>
      <w:r>
        <w:rPr>
          <w:color w:val="000000"/>
          <w:sz w:val="22"/>
        </w:rPr>
        <w:t xml:space="preserve"> </w:t>
      </w:r>
    </w:p>
    <w:p>
      <w:pPr>
        <w:pStyle w:val="style0"/>
        <w:widowControl w:val="false"/>
        <w:numPr>
          <w:ilvl w:val="0"/>
          <w:numId w:val="40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 xml:space="preserve">It is an allosteric modulator. </w:t>
      </w:r>
    </w:p>
    <w:p>
      <w:pPr>
        <w:pStyle w:val="style0"/>
        <w:widowControl w:val="false"/>
        <w:numPr>
          <w:ilvl w:val="0"/>
          <w:numId w:val="40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 xml:space="preserve">It is normally found associated with the hemoglobin extracted from red blood cells. 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42. The fundamental cause of sickle-cell disease is a change in the structure of: </w:t>
      </w:r>
    </w:p>
    <w:p>
      <w:pPr>
        <w:pStyle w:val="style0"/>
        <w:widowControl w:val="false"/>
        <w:numPr>
          <w:ilvl w:val="0"/>
          <w:numId w:val="41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 xml:space="preserve">blood. </w:t>
      </w:r>
    </w:p>
    <w:p>
      <w:pPr>
        <w:pStyle w:val="style0"/>
        <w:widowControl w:val="false"/>
        <w:numPr>
          <w:ilvl w:val="0"/>
          <w:numId w:val="41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 xml:space="preserve">capillaries. </w:t>
      </w:r>
    </w:p>
    <w:p>
      <w:pPr>
        <w:pStyle w:val="style0"/>
        <w:widowControl w:val="false"/>
        <w:numPr>
          <w:ilvl w:val="0"/>
          <w:numId w:val="41"/>
        </w:numPr>
        <w:tabs>
          <w:tab w:leader="none" w:pos="1980" w:val="left"/>
        </w:tabs>
        <w:ind w:hanging="420" w:left="420" w:right="0"/>
      </w:pPr>
      <w:r>
        <w:rPr>
          <w:b/>
          <w:bCs/>
          <w:color w:val="000000"/>
          <w:sz w:val="22"/>
        </w:rPr>
        <w:t xml:space="preserve">hemoglobin. </w:t>
      </w:r>
    </w:p>
    <w:p>
      <w:pPr>
        <w:pStyle w:val="style0"/>
        <w:widowControl w:val="false"/>
        <w:numPr>
          <w:ilvl w:val="0"/>
          <w:numId w:val="41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 xml:space="preserve">red cells. </w:t>
      </w:r>
    </w:p>
    <w:p>
      <w:pPr>
        <w:pStyle w:val="style0"/>
        <w:widowControl w:val="false"/>
        <w:numPr>
          <w:ilvl w:val="0"/>
          <w:numId w:val="41"/>
        </w:numPr>
        <w:tabs>
          <w:tab w:leader="none" w:pos="1980" w:val="left"/>
        </w:tabs>
        <w:ind w:hanging="420" w:left="420" w:right="0"/>
      </w:pPr>
      <w:r>
        <w:rPr>
          <w:color w:val="000000"/>
          <w:sz w:val="22"/>
        </w:rPr>
        <w:t xml:space="preserve">the heart. </w:t>
      </w:r>
    </w:p>
    <w:p>
      <w:pPr>
        <w:pStyle w:val="style0"/>
        <w:widowControl w:val="false"/>
        <w:ind w:hanging="0" w:left="360" w:right="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>43. One of the enzymes involved in glycolysis, aldolase, requires Zn</w:t>
      </w:r>
      <w:r>
        <w:rPr>
          <w:color w:val="000000"/>
          <w:sz w:val="22"/>
          <w:vertAlign w:val="superscript"/>
        </w:rPr>
        <w:t>2+</w:t>
      </w:r>
      <w:r>
        <w:rPr>
          <w:color w:val="000000"/>
          <w:sz w:val="22"/>
        </w:rPr>
        <w:t xml:space="preserve"> for catalysis.  Under conditions of zinc deficiency, when the enzyme may lack zinc, it would be referred to as the: </w:t>
      </w:r>
    </w:p>
    <w:p>
      <w:pPr>
        <w:pStyle w:val="style0"/>
        <w:widowControl w:val="false"/>
        <w:numPr>
          <w:ilvl w:val="0"/>
          <w:numId w:val="42"/>
        </w:numPr>
        <w:tabs>
          <w:tab w:leader="none" w:pos="1935" w:val="left"/>
        </w:tabs>
        <w:ind w:hanging="405" w:left="405" w:right="0"/>
      </w:pPr>
      <w:r>
        <w:rPr>
          <w:b/>
          <w:bCs/>
          <w:color w:val="000000"/>
          <w:sz w:val="22"/>
        </w:rPr>
        <w:t xml:space="preserve">apoenzyme. </w:t>
      </w:r>
    </w:p>
    <w:p>
      <w:pPr>
        <w:pStyle w:val="style0"/>
        <w:widowControl w:val="false"/>
        <w:numPr>
          <w:ilvl w:val="0"/>
          <w:numId w:val="42"/>
        </w:numPr>
        <w:tabs>
          <w:tab w:leader="none" w:pos="1935" w:val="left"/>
        </w:tabs>
        <w:ind w:hanging="405" w:left="405" w:right="0"/>
      </w:pPr>
      <w:r>
        <w:rPr>
          <w:color w:val="000000"/>
          <w:sz w:val="22"/>
        </w:rPr>
        <w:t xml:space="preserve">coenzyme. </w:t>
      </w:r>
    </w:p>
    <w:p>
      <w:pPr>
        <w:pStyle w:val="style0"/>
        <w:widowControl w:val="false"/>
        <w:numPr>
          <w:ilvl w:val="0"/>
          <w:numId w:val="42"/>
        </w:numPr>
        <w:tabs>
          <w:tab w:leader="none" w:pos="1935" w:val="left"/>
        </w:tabs>
        <w:ind w:hanging="405" w:left="405" w:right="0"/>
      </w:pPr>
      <w:r>
        <w:rPr>
          <w:color w:val="000000"/>
          <w:sz w:val="22"/>
        </w:rPr>
        <w:t xml:space="preserve">holoenzyme. </w:t>
      </w:r>
    </w:p>
    <w:p>
      <w:pPr>
        <w:pStyle w:val="style0"/>
        <w:widowControl w:val="false"/>
        <w:numPr>
          <w:ilvl w:val="0"/>
          <w:numId w:val="42"/>
        </w:numPr>
        <w:tabs>
          <w:tab w:leader="none" w:pos="1935" w:val="left"/>
        </w:tabs>
        <w:ind w:hanging="405" w:left="405" w:right="0"/>
      </w:pPr>
      <w:r>
        <w:rPr>
          <w:color w:val="000000"/>
          <w:sz w:val="22"/>
        </w:rPr>
        <w:t xml:space="preserve">prosthetic group. </w:t>
      </w:r>
    </w:p>
    <w:p>
      <w:pPr>
        <w:pStyle w:val="style0"/>
        <w:widowControl w:val="false"/>
        <w:numPr>
          <w:ilvl w:val="0"/>
          <w:numId w:val="42"/>
        </w:numPr>
        <w:tabs>
          <w:tab w:leader="none" w:pos="1935" w:val="left"/>
        </w:tabs>
        <w:ind w:hanging="405" w:left="405" w:right="0"/>
      </w:pPr>
      <w:r>
        <w:rPr>
          <w:color w:val="000000"/>
          <w:sz w:val="22"/>
        </w:rPr>
        <w:t xml:space="preserve">substrate. </w:t>
      </w:r>
    </w:p>
    <w:p>
      <w:pPr>
        <w:pStyle w:val="style0"/>
      </w:pPr>
      <w:r>
        <w:rPr/>
      </w:r>
    </w:p>
    <w:p>
      <w:pPr>
        <w:pStyle w:val="style26"/>
      </w:pPr>
      <w:r>
        <w:rPr/>
        <w:t xml:space="preserve">44. Enzymes are potent catalysts because they: </w:t>
      </w:r>
    </w:p>
    <w:p>
      <w:pPr>
        <w:pStyle w:val="style0"/>
        <w:widowControl w:val="false"/>
        <w:numPr>
          <w:ilvl w:val="0"/>
          <w:numId w:val="43"/>
        </w:numPr>
        <w:tabs>
          <w:tab w:leader="none" w:pos="1935" w:val="left"/>
        </w:tabs>
        <w:ind w:hanging="405" w:left="405" w:right="0"/>
      </w:pPr>
      <w:r>
        <w:rPr>
          <w:color w:val="000000"/>
          <w:sz w:val="22"/>
        </w:rPr>
        <w:t xml:space="preserve">are consumed in the reactions they catalyze. </w:t>
      </w:r>
    </w:p>
    <w:p>
      <w:pPr>
        <w:pStyle w:val="style0"/>
        <w:widowControl w:val="false"/>
        <w:numPr>
          <w:ilvl w:val="0"/>
          <w:numId w:val="43"/>
        </w:numPr>
        <w:tabs>
          <w:tab w:leader="none" w:pos="1935" w:val="left"/>
        </w:tabs>
        <w:ind w:hanging="405" w:left="405" w:right="0"/>
      </w:pPr>
      <w:r>
        <w:rPr>
          <w:color w:val="000000"/>
          <w:sz w:val="22"/>
        </w:rPr>
        <w:t xml:space="preserve">are very specific and can prevent the conversion of products back to substrates. </w:t>
      </w:r>
    </w:p>
    <w:p>
      <w:pPr>
        <w:pStyle w:val="style0"/>
        <w:widowControl w:val="false"/>
        <w:numPr>
          <w:ilvl w:val="0"/>
          <w:numId w:val="43"/>
        </w:numPr>
        <w:tabs>
          <w:tab w:leader="none" w:pos="1935" w:val="left"/>
        </w:tabs>
        <w:ind w:hanging="405" w:left="405" w:right="0"/>
      </w:pPr>
      <w:r>
        <w:rPr>
          <w:color w:val="000000"/>
          <w:sz w:val="22"/>
        </w:rPr>
        <w:t xml:space="preserve">drive reactions to completion while other catalysts drive reactions to equilibrium. </w:t>
      </w:r>
    </w:p>
    <w:p>
      <w:pPr>
        <w:pStyle w:val="style0"/>
        <w:widowControl w:val="false"/>
        <w:numPr>
          <w:ilvl w:val="0"/>
          <w:numId w:val="43"/>
        </w:numPr>
        <w:tabs>
          <w:tab w:leader="none" w:pos="1935" w:val="left"/>
        </w:tabs>
        <w:ind w:hanging="405" w:left="405" w:right="0"/>
      </w:pPr>
      <w:r>
        <w:rPr>
          <w:color w:val="000000"/>
          <w:sz w:val="22"/>
        </w:rPr>
        <w:t xml:space="preserve">increase the equilibrium constants for the reactions they catalyze. </w:t>
      </w:r>
    </w:p>
    <w:p>
      <w:pPr>
        <w:pStyle w:val="style0"/>
        <w:widowControl w:val="false"/>
        <w:numPr>
          <w:ilvl w:val="0"/>
          <w:numId w:val="43"/>
        </w:numPr>
        <w:tabs>
          <w:tab w:leader="none" w:pos="1935" w:val="left"/>
        </w:tabs>
        <w:ind w:hanging="405" w:left="405" w:right="0"/>
      </w:pPr>
      <w:r>
        <w:rPr>
          <w:b/>
          <w:bCs/>
          <w:color w:val="000000"/>
          <w:sz w:val="22"/>
        </w:rPr>
        <w:t>lower the activation energy for the reactions they catalyze.</w:t>
      </w:r>
      <w:r>
        <w:rPr>
          <w:b/>
          <w:bCs/>
          <w:color w:val="000000"/>
          <w:sz w:val="22"/>
        </w:rPr>
        <w:t xml:space="preserve"> </w:t>
      </w:r>
    </w:p>
    <w:p>
      <w:pPr>
        <w:pStyle w:val="style0"/>
        <w:widowControl w:val="false"/>
        <w:ind w:hanging="0" w:left="360" w:right="0"/>
      </w:pPr>
      <w:r>
        <w:rPr/>
      </w:r>
    </w:p>
    <w:p>
      <w:pPr>
        <w:pStyle w:val="style0"/>
        <w:widowControl w:val="false"/>
        <w:ind w:hanging="0" w:left="360" w:right="0"/>
      </w:pPr>
      <w:r>
        <w:rPr/>
      </w:r>
    </w:p>
    <w:p>
      <w:pPr>
        <w:pStyle w:val="style0"/>
        <w:widowControl w:val="false"/>
        <w:ind w:hanging="0" w:left="360" w:right="0"/>
      </w:pPr>
      <w:r>
        <w:rPr/>
      </w:r>
    </w:p>
    <w:p>
      <w:pPr>
        <w:pStyle w:val="style0"/>
        <w:widowControl w:val="false"/>
        <w:ind w:hanging="0" w:left="360" w:right="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45. The role of an enzyme in an enzyme-catalyzed reaction is to: </w:t>
      </w:r>
    </w:p>
    <w:p>
      <w:pPr>
        <w:pStyle w:val="style0"/>
        <w:widowControl w:val="false"/>
        <w:numPr>
          <w:ilvl w:val="0"/>
          <w:numId w:val="44"/>
        </w:numPr>
        <w:tabs>
          <w:tab w:leader="none" w:pos="1935" w:val="left"/>
        </w:tabs>
        <w:ind w:hanging="405" w:left="405" w:right="0"/>
      </w:pPr>
      <w:r>
        <w:rPr>
          <w:color w:val="000000"/>
          <w:sz w:val="22"/>
        </w:rPr>
        <w:t xml:space="preserve">bind a transition state intermediate, such that it cannot be converted back to substrate. </w:t>
      </w:r>
    </w:p>
    <w:p>
      <w:pPr>
        <w:pStyle w:val="style0"/>
        <w:widowControl w:val="false"/>
        <w:numPr>
          <w:ilvl w:val="0"/>
          <w:numId w:val="44"/>
        </w:numPr>
        <w:tabs>
          <w:tab w:leader="none" w:pos="1935" w:val="left"/>
        </w:tabs>
        <w:ind w:hanging="405" w:left="405" w:right="0"/>
      </w:pPr>
      <w:r>
        <w:rPr>
          <w:color w:val="000000"/>
          <w:sz w:val="22"/>
        </w:rPr>
        <w:t xml:space="preserve">ensure that all of the substrate is converted to product. </w:t>
      </w:r>
    </w:p>
    <w:p>
      <w:pPr>
        <w:pStyle w:val="style0"/>
        <w:widowControl w:val="false"/>
        <w:numPr>
          <w:ilvl w:val="0"/>
          <w:numId w:val="44"/>
        </w:numPr>
        <w:tabs>
          <w:tab w:leader="none" w:pos="1935" w:val="left"/>
        </w:tabs>
        <w:ind w:hanging="405" w:left="405" w:right="0"/>
      </w:pPr>
      <w:r>
        <w:rPr>
          <w:color w:val="000000"/>
          <w:sz w:val="22"/>
        </w:rPr>
        <w:t xml:space="preserve">ensure that the product is more stable than the substrate. </w:t>
      </w:r>
    </w:p>
    <w:p>
      <w:pPr>
        <w:pStyle w:val="style0"/>
        <w:widowControl w:val="false"/>
        <w:numPr>
          <w:ilvl w:val="0"/>
          <w:numId w:val="44"/>
        </w:numPr>
        <w:tabs>
          <w:tab w:leader="none" w:pos="1935" w:val="left"/>
        </w:tabs>
        <w:ind w:hanging="405" w:left="405" w:right="0"/>
      </w:pPr>
      <w:r>
        <w:rPr>
          <w:b/>
          <w:bCs/>
          <w:color w:val="000000"/>
          <w:sz w:val="22"/>
        </w:rPr>
        <w:t xml:space="preserve">increase the rate at which substrate is converted into product. </w:t>
      </w:r>
    </w:p>
    <w:p>
      <w:pPr>
        <w:pStyle w:val="style0"/>
        <w:widowControl w:val="false"/>
        <w:numPr>
          <w:ilvl w:val="0"/>
          <w:numId w:val="44"/>
        </w:numPr>
        <w:tabs>
          <w:tab w:leader="none" w:pos="1935" w:val="left"/>
        </w:tabs>
        <w:ind w:hanging="405" w:left="405" w:right="0"/>
      </w:pPr>
      <w:r>
        <w:rPr>
          <w:color w:val="000000"/>
          <w:sz w:val="22"/>
        </w:rPr>
        <w:t xml:space="preserve">make the free-energy change for the reaction more favorable. 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>46. Compare the two reaction coordinate diagrams below and select the answer that correctly describes their relationship.  In each case, the single intermediate is the ES complex.</w:t>
      </w:r>
    </w:p>
    <w:p>
      <w:pPr>
        <w:pStyle w:val="style0"/>
        <w:widowControl w:val="false"/>
        <w:ind w:hanging="0" w:left="720" w:right="0"/>
      </w:pPr>
      <w:r>
        <w:rPr/>
      </w:r>
    </w:p>
    <w:p>
      <w:pPr>
        <w:pStyle w:val="style0"/>
        <w:widowControl w:val="false"/>
        <w:ind w:hanging="0" w:left="720" w:right="0"/>
      </w:pPr>
      <w:r>
        <w:rPr/>
        <w:drawing>
          <wp:inline distB="0" distL="0" distR="0" distT="0">
            <wp:extent cx="5362575" cy="2552700"/>
            <wp:effectExtent b="0" l="0" r="0" t="0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2"/>
        </w:rPr>
        <w:t xml:space="preserve"> </w:t>
      </w:r>
    </w:p>
    <w:p>
      <w:pPr>
        <w:pStyle w:val="style0"/>
        <w:widowControl w:val="false"/>
        <w:ind w:hanging="0" w:left="720" w:right="0"/>
      </w:pPr>
      <w:r>
        <w:rPr/>
      </w:r>
    </w:p>
    <w:p>
      <w:pPr>
        <w:pStyle w:val="style0"/>
        <w:widowControl w:val="false"/>
        <w:numPr>
          <w:ilvl w:val="0"/>
          <w:numId w:val="45"/>
        </w:numPr>
      </w:pPr>
      <w:r>
        <w:rPr>
          <w:b/>
          <w:bCs/>
          <w:color w:val="000000"/>
          <w:sz w:val="22"/>
        </w:rPr>
        <w:t>(</w:t>
      </w:r>
      <w:r>
        <w:rPr>
          <w:b/>
          <w:bCs/>
          <w:color w:val="000000"/>
          <w:sz w:val="22"/>
        </w:rPr>
        <w:t xml:space="preserve">a) describes a strict “lock and key” model, whereas (b) describes a transition-state complementarity model. </w:t>
      </w:r>
    </w:p>
    <w:p>
      <w:pPr>
        <w:pStyle w:val="style0"/>
        <w:widowControl w:val="false"/>
        <w:numPr>
          <w:ilvl w:val="0"/>
          <w:numId w:val="45"/>
        </w:numPr>
      </w:pPr>
      <w:r>
        <w:rPr>
          <w:color w:val="000000"/>
          <w:sz w:val="22"/>
        </w:rPr>
        <w:t xml:space="preserve">The activation energy for the </w:t>
      </w:r>
      <w:r>
        <w:rPr>
          <w:i/>
          <w:color w:val="000000"/>
          <w:sz w:val="22"/>
        </w:rPr>
        <w:t>catalyzed</w:t>
      </w:r>
      <w:r>
        <w:rPr>
          <w:color w:val="000000"/>
          <w:sz w:val="22"/>
        </w:rPr>
        <w:t xml:space="preserve"> reaction is #5 in (a) and is #7 in (b). </w:t>
      </w:r>
    </w:p>
    <w:p>
      <w:pPr>
        <w:pStyle w:val="style0"/>
        <w:widowControl w:val="false"/>
        <w:numPr>
          <w:ilvl w:val="0"/>
          <w:numId w:val="45"/>
        </w:numPr>
      </w:pPr>
      <w:r>
        <w:rPr>
          <w:color w:val="000000"/>
          <w:sz w:val="22"/>
        </w:rPr>
        <w:t xml:space="preserve">The activation energy for the </w:t>
      </w:r>
      <w:r>
        <w:rPr>
          <w:i/>
          <w:color w:val="000000"/>
          <w:sz w:val="22"/>
        </w:rPr>
        <w:t>uncatalyzed</w:t>
      </w:r>
      <w:r>
        <w:rPr>
          <w:color w:val="000000"/>
          <w:sz w:val="22"/>
        </w:rPr>
        <w:t xml:space="preserve"> reaction is given by #5 + #6 in (a) and by #7 + #4 in (b). </w:t>
      </w:r>
    </w:p>
    <w:p>
      <w:pPr>
        <w:pStyle w:val="style0"/>
        <w:widowControl w:val="false"/>
        <w:numPr>
          <w:ilvl w:val="0"/>
          <w:numId w:val="45"/>
        </w:numPr>
      </w:pPr>
      <w:r>
        <w:rPr>
          <w:color w:val="000000"/>
          <w:sz w:val="22"/>
        </w:rPr>
        <w:t xml:space="preserve">The contribution of binding energy is given by #5 in (a) and by #7 in (b). </w:t>
      </w:r>
    </w:p>
    <w:p>
      <w:pPr>
        <w:pStyle w:val="style0"/>
        <w:widowControl w:val="false"/>
        <w:numPr>
          <w:ilvl w:val="0"/>
          <w:numId w:val="45"/>
        </w:numPr>
      </w:pPr>
      <w:r>
        <w:rPr>
          <w:color w:val="000000"/>
          <w:sz w:val="22"/>
        </w:rPr>
        <w:t xml:space="preserve">The ES complex is given by #2 in (a) and #3 in (b). 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>46. W</w:t>
      </w:r>
      <w:bookmarkStart w:id="1" w:name="__DdeLink__1763_672479094"/>
      <w:r>
        <w:rPr>
          <w:color w:val="000000"/>
          <w:sz w:val="22"/>
        </w:rPr>
        <w:t xml:space="preserve">hich of the following statements about a plot of </w:t>
      </w:r>
      <w:r>
        <w:rPr>
          <w:i/>
          <w:color w:val="000000"/>
          <w:sz w:val="22"/>
        </w:rPr>
        <w:t>V</w:t>
      </w:r>
      <w:r>
        <w:rPr>
          <w:color w:val="000000"/>
          <w:sz w:val="22"/>
          <w:vertAlign w:val="subscript"/>
        </w:rPr>
        <w:t>0</w:t>
      </w:r>
      <w:r>
        <w:rPr>
          <w:color w:val="000000"/>
          <w:position w:val="-3"/>
          <w:sz w:val="22"/>
        </w:rPr>
        <w:t xml:space="preserve"> </w:t>
      </w:r>
      <w:r>
        <w:rPr>
          <w:color w:val="000000"/>
          <w:sz w:val="22"/>
        </w:rPr>
        <w:t xml:space="preserve">vs. [S] for an enzyme that follows Michaelis-Menten kinetics is </w:t>
      </w:r>
      <w:r>
        <w:rPr>
          <w:i/>
          <w:color w:val="000000"/>
          <w:sz w:val="22"/>
        </w:rPr>
        <w:t>false</w:t>
      </w:r>
      <w:bookmarkEnd w:id="1"/>
      <w:r>
        <w:rPr>
          <w:color w:val="000000"/>
          <w:sz w:val="22"/>
        </w:rPr>
        <w:t xml:space="preserve">? </w:t>
      </w:r>
    </w:p>
    <w:p>
      <w:pPr>
        <w:pStyle w:val="style0"/>
        <w:widowControl w:val="false"/>
        <w:numPr>
          <w:ilvl w:val="0"/>
          <w:numId w:val="46"/>
        </w:numPr>
        <w:tabs>
          <w:tab w:leader="none" w:pos="1935" w:val="left"/>
        </w:tabs>
        <w:ind w:hanging="405" w:left="405" w:right="0"/>
      </w:pPr>
      <w:r>
        <w:rPr>
          <w:color w:val="000000"/>
          <w:sz w:val="22"/>
        </w:rPr>
        <w:t xml:space="preserve">As [S] increases, the initial velocity of reaction </w:t>
      </w:r>
      <w:r>
        <w:rPr>
          <w:i/>
          <w:color w:val="000000"/>
          <w:sz w:val="22"/>
        </w:rPr>
        <w:t>V</w:t>
      </w:r>
      <w:r>
        <w:rPr>
          <w:color w:val="000000"/>
          <w:sz w:val="22"/>
          <w:vertAlign w:val="subscript"/>
        </w:rPr>
        <w:t>0</w:t>
      </w:r>
      <w:r>
        <w:rPr>
          <w:color w:val="000000"/>
          <w:sz w:val="22"/>
        </w:rPr>
        <w:t xml:space="preserve"> also increases. </w:t>
      </w:r>
    </w:p>
    <w:p>
      <w:pPr>
        <w:pStyle w:val="style0"/>
        <w:widowControl w:val="false"/>
        <w:numPr>
          <w:ilvl w:val="0"/>
          <w:numId w:val="46"/>
        </w:numPr>
        <w:tabs>
          <w:tab w:leader="none" w:pos="1935" w:val="left"/>
        </w:tabs>
        <w:ind w:hanging="405" w:left="405" w:right="0"/>
      </w:pPr>
      <w:r>
        <w:rPr>
          <w:b/>
          <w:bCs/>
          <w:color w:val="000000"/>
          <w:sz w:val="22"/>
        </w:rPr>
        <w:t xml:space="preserve">At very high [S], the velocity curve becomes a horizontal line that intersects the y-axis at </w:t>
      </w:r>
      <w:r>
        <w:rPr>
          <w:b/>
          <w:bCs/>
          <w:i/>
          <w:color w:val="000000"/>
          <w:sz w:val="22"/>
        </w:rPr>
        <w:t>K</w:t>
      </w:r>
      <w:r>
        <w:rPr>
          <w:b/>
          <w:bCs/>
          <w:color w:val="000000"/>
          <w:sz w:val="22"/>
          <w:vertAlign w:val="subscript"/>
        </w:rPr>
        <w:t>m</w:t>
      </w:r>
      <w:r>
        <w:rPr>
          <w:b/>
          <w:bCs/>
          <w:color w:val="000000"/>
          <w:sz w:val="22"/>
        </w:rPr>
        <w:t>.</w:t>
      </w:r>
      <w:r>
        <w:rPr>
          <w:b/>
          <w:bCs/>
          <w:color w:val="000000"/>
          <w:sz w:val="22"/>
        </w:rPr>
        <w:t xml:space="preserve"> </w:t>
      </w:r>
    </w:p>
    <w:p>
      <w:pPr>
        <w:pStyle w:val="style0"/>
        <w:widowControl w:val="false"/>
        <w:numPr>
          <w:ilvl w:val="0"/>
          <w:numId w:val="46"/>
        </w:numPr>
        <w:tabs>
          <w:tab w:leader="none" w:pos="1935" w:val="left"/>
        </w:tabs>
        <w:ind w:hanging="405" w:left="405" w:right="0"/>
      </w:pPr>
      <w:r>
        <w:rPr>
          <w:i/>
          <w:color w:val="000000"/>
          <w:sz w:val="22"/>
        </w:rPr>
        <w:t>K</w:t>
      </w:r>
      <w:r>
        <w:rPr>
          <w:color w:val="000000"/>
          <w:sz w:val="22"/>
          <w:vertAlign w:val="subscript"/>
        </w:rPr>
        <w:t>m</w:t>
      </w:r>
      <w:r>
        <w:rPr>
          <w:color w:val="000000"/>
          <w:sz w:val="22"/>
        </w:rPr>
        <w:t xml:space="preserve"> is the [S] at which </w:t>
      </w:r>
      <w:r>
        <w:rPr>
          <w:i/>
          <w:color w:val="000000"/>
          <w:sz w:val="22"/>
        </w:rPr>
        <w:t>V</w:t>
      </w:r>
      <w:r>
        <w:rPr>
          <w:color w:val="000000"/>
          <w:sz w:val="22"/>
          <w:vertAlign w:val="subscript"/>
        </w:rPr>
        <w:t>0</w:t>
      </w:r>
      <w:r>
        <w:rPr>
          <w:color w:val="000000"/>
          <w:sz w:val="22"/>
        </w:rPr>
        <w:t xml:space="preserve"> = 1/2 </w:t>
      </w:r>
      <w:r>
        <w:rPr>
          <w:i/>
          <w:color w:val="000000"/>
          <w:sz w:val="22"/>
        </w:rPr>
        <w:t>V</w:t>
      </w:r>
      <w:r>
        <w:rPr>
          <w:color w:val="000000"/>
          <w:sz w:val="22"/>
          <w:vertAlign w:val="subscript"/>
        </w:rPr>
        <w:t>max</w:t>
      </w:r>
      <w:r>
        <w:rPr>
          <w:color w:val="000000"/>
          <w:sz w:val="22"/>
        </w:rPr>
        <w:t xml:space="preserve">. </w:t>
      </w:r>
    </w:p>
    <w:p>
      <w:pPr>
        <w:pStyle w:val="style0"/>
        <w:widowControl w:val="false"/>
        <w:numPr>
          <w:ilvl w:val="0"/>
          <w:numId w:val="46"/>
        </w:numPr>
        <w:tabs>
          <w:tab w:leader="none" w:pos="1935" w:val="left"/>
        </w:tabs>
        <w:ind w:hanging="405" w:left="405" w:right="0"/>
      </w:pPr>
      <w:r>
        <w:rPr>
          <w:color w:val="000000"/>
          <w:sz w:val="22"/>
        </w:rPr>
        <w:t xml:space="preserve">The shape of the curve is a hyperbola. </w:t>
      </w:r>
    </w:p>
    <w:p>
      <w:pPr>
        <w:pStyle w:val="style0"/>
        <w:widowControl w:val="false"/>
        <w:numPr>
          <w:ilvl w:val="0"/>
          <w:numId w:val="46"/>
        </w:numPr>
        <w:tabs>
          <w:tab w:leader="none" w:pos="1935" w:val="left"/>
        </w:tabs>
        <w:ind w:hanging="405" w:left="405" w:right="0"/>
      </w:pPr>
      <w:r>
        <w:rPr>
          <w:color w:val="000000"/>
          <w:sz w:val="22"/>
        </w:rPr>
        <w:t xml:space="preserve">The y-axis is a rate term with units of </w:t>
      </w:r>
      <w:r>
        <w:rPr>
          <w:rFonts w:ascii="Symbol" w:hAnsi="Symbol"/>
          <w:color w:val="000000"/>
          <w:sz w:val="22"/>
        </w:rPr>
        <w:t></w:t>
      </w:r>
      <w:r>
        <w:rPr>
          <w:color w:val="000000"/>
          <w:sz w:val="22"/>
        </w:rPr>
        <w:t xml:space="preserve">m/min.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>47. The double-reciprocal transformation of the Michaelis-Menten equation, also called the Lineweaver-Burk plot, is given by</w:t>
      </w:r>
    </w:p>
    <w:p>
      <w:pPr>
        <w:pStyle w:val="style0"/>
        <w:widowControl w:val="false"/>
        <w:tabs>
          <w:tab w:leader="none" w:pos="5313" w:val="center"/>
        </w:tabs>
        <w:ind w:hanging="0" w:left="1080" w:right="0"/>
      </w:pPr>
      <w:r>
        <w:rPr>
          <w:color w:val="000000"/>
          <w:sz w:val="22"/>
        </w:rPr>
        <w:tab/>
        <w:t>1/</w:t>
      </w:r>
      <w:r>
        <w:rPr>
          <w:i/>
          <w:color w:val="000000"/>
          <w:sz w:val="22"/>
        </w:rPr>
        <w:t>V</w:t>
      </w:r>
      <w:r>
        <w:rPr>
          <w:color w:val="000000"/>
          <w:sz w:val="22"/>
          <w:vertAlign w:val="subscript"/>
        </w:rPr>
        <w:t>0</w:t>
      </w:r>
      <w:r>
        <w:rPr>
          <w:color w:val="000000"/>
          <w:sz w:val="22"/>
        </w:rPr>
        <w:t xml:space="preserve"> = </w:t>
      </w:r>
      <w:r>
        <w:rPr>
          <w:i/>
          <w:color w:val="000000"/>
          <w:sz w:val="22"/>
        </w:rPr>
        <w:t>K</w:t>
      </w:r>
      <w:r>
        <w:rPr>
          <w:color w:val="000000"/>
          <w:sz w:val="22"/>
          <w:vertAlign w:val="subscript"/>
        </w:rPr>
        <w:t>m</w:t>
      </w:r>
      <w:r>
        <w:rPr>
          <w:color w:val="000000"/>
          <w:sz w:val="22"/>
        </w:rPr>
        <w:t xml:space="preserve"> /(</w:t>
      </w:r>
      <w:r>
        <w:rPr>
          <w:i/>
          <w:color w:val="000000"/>
          <w:sz w:val="22"/>
        </w:rPr>
        <w:t>V</w:t>
      </w:r>
      <w:r>
        <w:rPr>
          <w:color w:val="000000"/>
          <w:sz w:val="22"/>
          <w:vertAlign w:val="subscript"/>
        </w:rPr>
        <w:t>max</w:t>
      </w:r>
      <w:r>
        <w:rPr>
          <w:color w:val="000000"/>
          <w:sz w:val="22"/>
        </w:rPr>
        <w:t>[S]) + 1/</w:t>
      </w:r>
      <w:r>
        <w:rPr>
          <w:i/>
          <w:color w:val="000000"/>
          <w:sz w:val="22"/>
        </w:rPr>
        <w:t>V</w:t>
      </w:r>
      <w:r>
        <w:rPr>
          <w:color w:val="000000"/>
          <w:sz w:val="22"/>
          <w:vertAlign w:val="subscript"/>
        </w:rPr>
        <w:t>max</w:t>
      </w:r>
      <w:r>
        <w:rPr>
          <w:color w:val="000000"/>
          <w:sz w:val="22"/>
        </w:rPr>
        <w:t>.</w:t>
      </w:r>
    </w:p>
    <w:p>
      <w:pPr>
        <w:pStyle w:val="style0"/>
        <w:widowControl w:val="false"/>
        <w:ind w:hanging="0" w:left="1080" w:right="0"/>
      </w:pPr>
      <w:r>
        <w:rPr>
          <w:color w:val="000000"/>
          <w:sz w:val="22"/>
        </w:rPr>
        <w:t xml:space="preserve">To determine </w:t>
      </w:r>
      <w:r>
        <w:rPr>
          <w:i/>
          <w:color w:val="000000"/>
          <w:sz w:val="22"/>
        </w:rPr>
        <w:t>K</w:t>
      </w:r>
      <w:r>
        <w:rPr>
          <w:color w:val="000000"/>
          <w:sz w:val="22"/>
          <w:vertAlign w:val="subscript"/>
        </w:rPr>
        <w:t>m</w:t>
      </w:r>
      <w:r>
        <w:rPr>
          <w:color w:val="000000"/>
          <w:sz w:val="22"/>
        </w:rPr>
        <w:t xml:space="preserve"> from a double-reciprocal plot, you would: </w:t>
      </w:r>
    </w:p>
    <w:p>
      <w:pPr>
        <w:pStyle w:val="style0"/>
        <w:widowControl w:val="false"/>
        <w:numPr>
          <w:ilvl w:val="0"/>
          <w:numId w:val="47"/>
        </w:numPr>
        <w:tabs>
          <w:tab w:leader="none" w:pos="1935" w:val="left"/>
        </w:tabs>
        <w:ind w:hanging="405" w:left="405" w:right="0"/>
      </w:pPr>
      <w:r>
        <w:rPr>
          <w:b/>
          <w:bCs/>
          <w:color w:val="000000"/>
          <w:sz w:val="22"/>
        </w:rPr>
        <w:t xml:space="preserve">multiply the reciprocal of the x-axis intercept by </w:t>
      </w:r>
      <w:r>
        <w:rPr>
          <w:rFonts w:ascii="Symbol" w:hAnsi="Symbol"/>
          <w:b/>
          <w:bCs/>
          <w:color w:val="000000"/>
          <w:sz w:val="22"/>
        </w:rPr>
        <w:t></w:t>
      </w:r>
      <w:r>
        <w:rPr>
          <w:b/>
          <w:bCs/>
          <w:color w:val="000000"/>
          <w:sz w:val="22"/>
        </w:rPr>
        <w:t xml:space="preserve">1. </w:t>
      </w:r>
    </w:p>
    <w:p>
      <w:pPr>
        <w:pStyle w:val="style0"/>
        <w:widowControl w:val="false"/>
        <w:numPr>
          <w:ilvl w:val="0"/>
          <w:numId w:val="47"/>
        </w:numPr>
        <w:tabs>
          <w:tab w:leader="none" w:pos="1935" w:val="left"/>
        </w:tabs>
        <w:ind w:hanging="405" w:left="405" w:right="0"/>
      </w:pPr>
      <w:r>
        <w:rPr>
          <w:b w:val="false"/>
          <w:bCs w:val="false"/>
          <w:color w:val="000000"/>
          <w:sz w:val="22"/>
        </w:rPr>
        <w:t xml:space="preserve">multiply the reciprocal of the y-axis intercept by </w:t>
      </w:r>
      <w:r>
        <w:rPr>
          <w:rFonts w:ascii="Symbol" w:hAnsi="Symbol"/>
          <w:b w:val="false"/>
          <w:bCs w:val="false"/>
          <w:color w:val="000000"/>
          <w:sz w:val="22"/>
        </w:rPr>
        <w:t></w:t>
      </w:r>
      <w:r>
        <w:rPr>
          <w:b w:val="false"/>
          <w:bCs w:val="false"/>
          <w:color w:val="000000"/>
          <w:sz w:val="22"/>
        </w:rPr>
        <w:t xml:space="preserve">1. </w:t>
      </w:r>
    </w:p>
    <w:p>
      <w:pPr>
        <w:pStyle w:val="style0"/>
        <w:widowControl w:val="false"/>
        <w:numPr>
          <w:ilvl w:val="0"/>
          <w:numId w:val="47"/>
        </w:numPr>
        <w:tabs>
          <w:tab w:leader="none" w:pos="1935" w:val="left"/>
        </w:tabs>
        <w:ind w:hanging="405" w:left="405" w:right="0"/>
      </w:pPr>
      <w:r>
        <w:rPr>
          <w:color w:val="000000"/>
          <w:sz w:val="22"/>
        </w:rPr>
        <w:t xml:space="preserve">take the reciprocal of the x-axis intercept. </w:t>
      </w:r>
    </w:p>
    <w:p>
      <w:pPr>
        <w:pStyle w:val="style0"/>
        <w:widowControl w:val="false"/>
        <w:numPr>
          <w:ilvl w:val="0"/>
          <w:numId w:val="47"/>
        </w:numPr>
        <w:tabs>
          <w:tab w:leader="none" w:pos="1935" w:val="left"/>
        </w:tabs>
        <w:ind w:hanging="405" w:left="405" w:right="0"/>
      </w:pPr>
      <w:r>
        <w:rPr>
          <w:color w:val="000000"/>
          <w:sz w:val="22"/>
        </w:rPr>
        <w:t xml:space="preserve">take the reciprocal of the y-axis intercept. </w:t>
      </w:r>
    </w:p>
    <w:p>
      <w:pPr>
        <w:pStyle w:val="style0"/>
        <w:widowControl w:val="false"/>
        <w:numPr>
          <w:ilvl w:val="0"/>
          <w:numId w:val="47"/>
        </w:numPr>
        <w:tabs>
          <w:tab w:leader="none" w:pos="1935" w:val="left"/>
        </w:tabs>
        <w:ind w:hanging="405" w:left="405" w:right="0"/>
      </w:pPr>
      <w:r>
        <w:rPr>
          <w:color w:val="000000"/>
          <w:sz w:val="22"/>
        </w:rPr>
        <w:t xml:space="preserve">take the x-axis intercept where </w:t>
      </w:r>
      <w:r>
        <w:rPr>
          <w:i/>
          <w:color w:val="000000"/>
          <w:sz w:val="22"/>
        </w:rPr>
        <w:t>V</w:t>
      </w:r>
      <w:r>
        <w:rPr>
          <w:color w:val="000000"/>
          <w:sz w:val="22"/>
          <w:vertAlign w:val="subscript"/>
        </w:rPr>
        <w:t>0</w:t>
      </w:r>
      <w:r>
        <w:rPr>
          <w:color w:val="000000"/>
          <w:sz w:val="22"/>
        </w:rPr>
        <w:t xml:space="preserve"> = 1/2 </w:t>
      </w:r>
      <w:r>
        <w:rPr>
          <w:i/>
          <w:color w:val="000000"/>
          <w:sz w:val="22"/>
        </w:rPr>
        <w:t>V</w:t>
      </w:r>
      <w:r>
        <w:rPr>
          <w:color w:val="000000"/>
          <w:sz w:val="22"/>
          <w:vertAlign w:val="subscript"/>
        </w:rPr>
        <w:t>max</w:t>
      </w:r>
      <w:r>
        <w:rPr>
          <w:color w:val="000000"/>
          <w:sz w:val="22"/>
        </w:rPr>
        <w:t xml:space="preserve">. 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>48. In a plot of l/</w:t>
      </w:r>
      <w:r>
        <w:rPr>
          <w:i/>
          <w:color w:val="000000"/>
          <w:sz w:val="22"/>
        </w:rPr>
        <w:t>V</w:t>
      </w:r>
      <w:r>
        <w:rPr>
          <w:color w:val="000000"/>
          <w:sz w:val="22"/>
        </w:rPr>
        <w:t xml:space="preserve"> against 1/[S] for an enzyme-catalyzed reaction, the presence of a competitive inhibitor will alter the: </w:t>
      </w:r>
    </w:p>
    <w:p>
      <w:pPr>
        <w:pStyle w:val="style0"/>
        <w:widowControl w:val="false"/>
        <w:numPr>
          <w:ilvl w:val="0"/>
          <w:numId w:val="48"/>
        </w:numPr>
        <w:tabs>
          <w:tab w:leader="none" w:pos="1935" w:val="left"/>
        </w:tabs>
        <w:ind w:hanging="405" w:left="405" w:right="0"/>
      </w:pPr>
      <w:r>
        <w:rPr>
          <w:color w:val="000000"/>
          <w:sz w:val="22"/>
        </w:rPr>
        <w:t xml:space="preserve">curvature of the plot. </w:t>
      </w:r>
    </w:p>
    <w:p>
      <w:pPr>
        <w:pStyle w:val="style0"/>
        <w:widowControl w:val="false"/>
        <w:numPr>
          <w:ilvl w:val="0"/>
          <w:numId w:val="48"/>
        </w:numPr>
        <w:tabs>
          <w:tab w:leader="none" w:pos="1935" w:val="left"/>
        </w:tabs>
        <w:ind w:hanging="405" w:left="405" w:right="0"/>
      </w:pPr>
      <w:r>
        <w:rPr>
          <w:b/>
          <w:bCs/>
          <w:color w:val="000000"/>
          <w:sz w:val="22"/>
        </w:rPr>
        <w:t xml:space="preserve">intercept on the l/[S] axis. </w:t>
      </w:r>
    </w:p>
    <w:p>
      <w:pPr>
        <w:pStyle w:val="style0"/>
        <w:widowControl w:val="false"/>
        <w:numPr>
          <w:ilvl w:val="0"/>
          <w:numId w:val="48"/>
        </w:numPr>
        <w:tabs>
          <w:tab w:leader="none" w:pos="1935" w:val="left"/>
        </w:tabs>
        <w:ind w:hanging="405" w:left="405" w:right="0"/>
      </w:pPr>
      <w:r>
        <w:rPr>
          <w:color w:val="000000"/>
          <w:sz w:val="22"/>
        </w:rPr>
        <w:t>intercept on the l/</w:t>
      </w:r>
      <w:r>
        <w:rPr>
          <w:i/>
          <w:color w:val="000000"/>
          <w:sz w:val="22"/>
        </w:rPr>
        <w:t>V</w:t>
      </w:r>
      <w:r>
        <w:rPr>
          <w:color w:val="000000"/>
          <w:sz w:val="22"/>
        </w:rPr>
        <w:t xml:space="preserve"> axis. </w:t>
      </w:r>
    </w:p>
    <w:p>
      <w:pPr>
        <w:pStyle w:val="style0"/>
        <w:widowControl w:val="false"/>
        <w:numPr>
          <w:ilvl w:val="0"/>
          <w:numId w:val="48"/>
        </w:numPr>
        <w:tabs>
          <w:tab w:leader="none" w:pos="1935" w:val="left"/>
        </w:tabs>
        <w:ind w:hanging="405" w:left="405" w:right="0"/>
      </w:pPr>
      <w:r>
        <w:rPr>
          <w:color w:val="000000"/>
          <w:sz w:val="22"/>
        </w:rPr>
        <w:t>p</w:t>
      </w:r>
      <w:r>
        <w:rPr>
          <w:i/>
          <w:color w:val="000000"/>
          <w:sz w:val="22"/>
        </w:rPr>
        <w:t>K</w:t>
      </w:r>
      <w:r>
        <w:rPr>
          <w:color w:val="000000"/>
          <w:sz w:val="22"/>
        </w:rPr>
        <w:t xml:space="preserve"> of the plot. </w:t>
      </w:r>
    </w:p>
    <w:p>
      <w:pPr>
        <w:pStyle w:val="style0"/>
        <w:widowControl w:val="false"/>
        <w:numPr>
          <w:ilvl w:val="0"/>
          <w:numId w:val="48"/>
        </w:numPr>
        <w:tabs>
          <w:tab w:leader="none" w:pos="1935" w:val="left"/>
        </w:tabs>
        <w:ind w:hanging="405" w:left="405" w:right="0"/>
      </w:pPr>
      <w:r>
        <w:rPr>
          <w:i/>
          <w:color w:val="000000"/>
          <w:sz w:val="22"/>
        </w:rPr>
        <w:t>V</w:t>
      </w:r>
      <w:r>
        <w:rPr>
          <w:color w:val="000000"/>
          <w:sz w:val="22"/>
          <w:vertAlign w:val="subscript"/>
        </w:rPr>
        <w:t>max</w:t>
      </w:r>
      <w:r>
        <w:rPr>
          <w:color w:val="000000"/>
          <w:sz w:val="22"/>
        </w:rPr>
        <w:t xml:space="preserve">. </w:t>
      </w:r>
    </w:p>
    <w:p>
      <w:pPr>
        <w:pStyle w:val="style0"/>
        <w:widowControl w:val="false"/>
        <w:ind w:hanging="0" w:left="360" w:right="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49. In competitive inhibition, an inhibitor: </w:t>
      </w:r>
    </w:p>
    <w:p>
      <w:pPr>
        <w:pStyle w:val="style0"/>
        <w:widowControl w:val="false"/>
        <w:numPr>
          <w:ilvl w:val="0"/>
          <w:numId w:val="49"/>
        </w:numPr>
        <w:tabs>
          <w:tab w:leader="none" w:pos="1935" w:val="left"/>
        </w:tabs>
        <w:ind w:hanging="405" w:left="405" w:right="0"/>
      </w:pPr>
      <w:r>
        <w:rPr>
          <w:color w:val="000000"/>
          <w:sz w:val="22"/>
        </w:rPr>
        <w:t xml:space="preserve">binds at several different sites on an enzyme. </w:t>
      </w:r>
    </w:p>
    <w:p>
      <w:pPr>
        <w:pStyle w:val="style0"/>
        <w:widowControl w:val="false"/>
        <w:numPr>
          <w:ilvl w:val="0"/>
          <w:numId w:val="49"/>
        </w:numPr>
        <w:tabs>
          <w:tab w:leader="none" w:pos="1935" w:val="left"/>
        </w:tabs>
        <w:ind w:hanging="405" w:left="405" w:right="0"/>
      </w:pPr>
      <w:r>
        <w:rPr>
          <w:color w:val="000000"/>
          <w:sz w:val="22"/>
        </w:rPr>
        <w:t xml:space="preserve">binds covalently to the enzyme. </w:t>
      </w:r>
    </w:p>
    <w:p>
      <w:pPr>
        <w:pStyle w:val="style0"/>
        <w:widowControl w:val="false"/>
        <w:numPr>
          <w:ilvl w:val="0"/>
          <w:numId w:val="49"/>
        </w:numPr>
        <w:tabs>
          <w:tab w:leader="none" w:pos="1935" w:val="left"/>
        </w:tabs>
        <w:ind w:hanging="405" w:left="405" w:right="0"/>
      </w:pPr>
      <w:r>
        <w:rPr>
          <w:color w:val="000000"/>
          <w:sz w:val="22"/>
        </w:rPr>
        <w:t xml:space="preserve">binds </w:t>
      </w:r>
      <w:r>
        <w:rPr>
          <w:i/>
          <w:color w:val="000000"/>
          <w:sz w:val="22"/>
        </w:rPr>
        <w:t>only</w:t>
      </w:r>
      <w:r>
        <w:rPr>
          <w:color w:val="000000"/>
          <w:sz w:val="22"/>
        </w:rPr>
        <w:t xml:space="preserve"> to the ES complex. </w:t>
      </w:r>
    </w:p>
    <w:p>
      <w:pPr>
        <w:pStyle w:val="style0"/>
        <w:widowControl w:val="false"/>
        <w:numPr>
          <w:ilvl w:val="0"/>
          <w:numId w:val="49"/>
        </w:numPr>
        <w:tabs>
          <w:tab w:leader="none" w:pos="1935" w:val="left"/>
        </w:tabs>
        <w:ind w:hanging="405" w:left="405" w:right="0"/>
      </w:pPr>
      <w:r>
        <w:rPr>
          <w:b/>
          <w:bCs/>
          <w:color w:val="000000"/>
          <w:sz w:val="22"/>
        </w:rPr>
        <w:t xml:space="preserve">binds reversibly at the active site. </w:t>
      </w:r>
    </w:p>
    <w:p>
      <w:pPr>
        <w:pStyle w:val="style0"/>
        <w:widowControl w:val="false"/>
        <w:numPr>
          <w:ilvl w:val="0"/>
          <w:numId w:val="49"/>
        </w:numPr>
        <w:tabs>
          <w:tab w:leader="none" w:pos="1935" w:val="left"/>
        </w:tabs>
        <w:ind w:hanging="405" w:left="405" w:right="0"/>
      </w:pPr>
      <w:r>
        <w:rPr>
          <w:color w:val="000000"/>
          <w:sz w:val="22"/>
        </w:rPr>
        <w:t xml:space="preserve">lowers the characteristic </w:t>
      </w:r>
      <w:r>
        <w:rPr>
          <w:i/>
          <w:color w:val="000000"/>
          <w:sz w:val="22"/>
        </w:rPr>
        <w:t>V</w:t>
      </w:r>
      <w:r>
        <w:rPr>
          <w:color w:val="000000"/>
          <w:sz w:val="22"/>
          <w:vertAlign w:val="subscript"/>
        </w:rPr>
        <w:t>max</w:t>
      </w:r>
      <w:r>
        <w:rPr>
          <w:color w:val="000000"/>
          <w:sz w:val="22"/>
        </w:rPr>
        <w:t xml:space="preserve"> of the enzyme. </w:t>
      </w:r>
    </w:p>
    <w:p>
      <w:pPr>
        <w:pStyle w:val="style0"/>
      </w:pPr>
      <w:r>
        <w:rPr/>
      </w:r>
    </w:p>
    <w:p>
      <w:pPr>
        <w:pStyle w:val="style0"/>
        <w:widowControl w:val="false"/>
        <w:ind w:hanging="0" w:left="360" w:right="0"/>
      </w:pPr>
      <w:r>
        <w:rPr>
          <w:color w:val="000000"/>
          <w:sz w:val="22"/>
        </w:rPr>
        <w:t xml:space="preserve">50. A small molecule that </w:t>
      </w:r>
      <w:r>
        <w:rPr>
          <w:i/>
          <w:color w:val="000000"/>
          <w:sz w:val="22"/>
        </w:rPr>
        <w:t>decreases</w:t>
      </w:r>
      <w:r>
        <w:rPr>
          <w:color w:val="000000"/>
          <w:sz w:val="22"/>
        </w:rPr>
        <w:t xml:space="preserve"> the activity of an enzyme by binding to a site other than the catalytic site is termed a(n): </w:t>
      </w:r>
    </w:p>
    <w:p>
      <w:pPr>
        <w:pStyle w:val="style0"/>
        <w:widowControl w:val="false"/>
        <w:numPr>
          <w:ilvl w:val="0"/>
          <w:numId w:val="50"/>
        </w:numPr>
        <w:tabs>
          <w:tab w:leader="none" w:pos="1935" w:val="left"/>
        </w:tabs>
        <w:ind w:hanging="405" w:left="405" w:right="0"/>
      </w:pPr>
      <w:r>
        <w:rPr>
          <w:b/>
          <w:bCs/>
          <w:color w:val="000000"/>
          <w:sz w:val="22"/>
        </w:rPr>
        <w:t xml:space="preserve">allosteric inhibitor. </w:t>
      </w:r>
    </w:p>
    <w:p>
      <w:pPr>
        <w:pStyle w:val="style0"/>
        <w:widowControl w:val="false"/>
        <w:numPr>
          <w:ilvl w:val="0"/>
          <w:numId w:val="50"/>
        </w:numPr>
        <w:tabs>
          <w:tab w:leader="none" w:pos="1935" w:val="left"/>
        </w:tabs>
        <w:ind w:hanging="405" w:left="405" w:right="0"/>
      </w:pPr>
      <w:r>
        <w:rPr>
          <w:color w:val="000000"/>
          <w:sz w:val="22"/>
        </w:rPr>
        <w:t xml:space="preserve">alternative inhibitor. </w:t>
      </w:r>
    </w:p>
    <w:p>
      <w:pPr>
        <w:pStyle w:val="style0"/>
        <w:widowControl w:val="false"/>
        <w:numPr>
          <w:ilvl w:val="0"/>
          <w:numId w:val="50"/>
        </w:numPr>
        <w:tabs>
          <w:tab w:leader="none" w:pos="1935" w:val="left"/>
        </w:tabs>
        <w:ind w:hanging="405" w:left="405" w:right="0"/>
      </w:pPr>
      <w:r>
        <w:rPr>
          <w:color w:val="000000"/>
          <w:sz w:val="22"/>
        </w:rPr>
        <w:t xml:space="preserve">competitive inhibitor. </w:t>
      </w:r>
    </w:p>
    <w:p>
      <w:pPr>
        <w:pStyle w:val="style0"/>
        <w:widowControl w:val="false"/>
        <w:numPr>
          <w:ilvl w:val="0"/>
          <w:numId w:val="50"/>
        </w:numPr>
        <w:tabs>
          <w:tab w:leader="none" w:pos="1935" w:val="left"/>
        </w:tabs>
        <w:ind w:hanging="405" w:left="405" w:right="0"/>
      </w:pPr>
      <w:r>
        <w:rPr>
          <w:color w:val="000000"/>
          <w:sz w:val="22"/>
        </w:rPr>
        <w:t xml:space="preserve">stereospecific agent. </w:t>
      </w:r>
    </w:p>
    <w:p>
      <w:pPr>
        <w:pStyle w:val="style0"/>
        <w:widowControl w:val="false"/>
        <w:numPr>
          <w:ilvl w:val="0"/>
          <w:numId w:val="50"/>
        </w:numPr>
        <w:tabs>
          <w:tab w:leader="none" w:pos="1935" w:val="left"/>
        </w:tabs>
        <w:ind w:hanging="405" w:left="405" w:right="0"/>
      </w:pPr>
      <w:r>
        <w:rPr>
          <w:color w:val="000000"/>
          <w:sz w:val="22"/>
        </w:rPr>
        <w:t xml:space="preserve">transition-state analog. </w:t>
      </w:r>
    </w:p>
    <w:p>
      <w:pPr>
        <w:pStyle w:val="style0"/>
      </w:pPr>
      <w:r>
        <w:rPr/>
      </w:r>
    </w:p>
    <w:p>
      <w:pPr>
        <w:pStyle w:val="style0"/>
        <w:ind w:hanging="0" w:left="1080" w:right="0"/>
      </w:pPr>
      <w:r>
        <w:rPr/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Tahoma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Tms Rmn">
    <w:altName w:val="Times New Roman"/>
    <w:charset w:val="80"/>
    <w:family w:val="roman"/>
    <w:pitch w:val="variable"/>
  </w:font>
  <w:font w:name="Symbol">
    <w:charset w:val="80"/>
    <w:family w:val="roman"/>
    <w:pitch w:val="variable"/>
  </w:font>
  <w:font w:name="BRGSpecl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upperLetter"/>
      <w:lvlText w:val="%1)"/>
      <w:lvlJc w:val="left"/>
      <w:pPr>
        <w:tabs>
          <w:tab w:pos="435" w:val="num"/>
        </w:tabs>
        <w:ind w:hanging="435" w:left="435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upperLetter"/>
      <w:lvlText w:val="%1)"/>
      <w:lvlJc w:val="left"/>
      <w:pPr>
        <w:tabs>
          <w:tab w:pos="795" w:val="num"/>
        </w:tabs>
        <w:ind w:hanging="435" w:left="79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upperLetter"/>
      <w:lvlText w:val="%1)"/>
      <w:lvlJc w:val="left"/>
      <w:pPr>
        <w:tabs>
          <w:tab w:pos="420" w:val="num"/>
        </w:tabs>
        <w:ind w:hanging="420" w:left="420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upperLetter"/>
      <w:lvlText w:val="%1)"/>
      <w:lvlJc w:val="left"/>
      <w:pPr>
        <w:tabs>
          <w:tab w:pos="780" w:val="num"/>
        </w:tabs>
        <w:ind w:hanging="420" w:left="780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">
    <w:lvl w:ilvl="0">
      <w:start w:val="1"/>
      <w:numFmt w:val="upperLetter"/>
      <w:lvlText w:val="%1)"/>
      <w:lvlJc w:val="left"/>
      <w:pPr>
        <w:tabs>
          <w:tab w:pos="420" w:val="num"/>
        </w:tabs>
        <w:ind w:hanging="420" w:left="4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upperLetter"/>
      <w:lvlText w:val="%1)"/>
      <w:lvlJc w:val="left"/>
      <w:pPr>
        <w:tabs>
          <w:tab w:pos="420" w:val="num"/>
        </w:tabs>
        <w:ind w:hanging="420" w:left="420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7">
    <w:lvl w:ilvl="0">
      <w:start w:val="1"/>
      <w:numFmt w:val="upperLetter"/>
      <w:lvlText w:val="%1)"/>
      <w:lvlJc w:val="left"/>
      <w:pPr>
        <w:tabs>
          <w:tab w:pos="420" w:val="num"/>
        </w:tabs>
        <w:ind w:hanging="420" w:left="4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8">
    <w:lvl w:ilvl="0">
      <w:start w:val="1"/>
      <w:numFmt w:val="upperLetter"/>
      <w:lvlText w:val="%1)"/>
      <w:lvlJc w:val="left"/>
      <w:pPr>
        <w:tabs>
          <w:tab w:pos="420" w:val="num"/>
        </w:tabs>
        <w:ind w:hanging="420" w:left="420"/>
      </w:pPr>
      <w:rPr>
        <w:sz w:val="22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9">
    <w:lvl w:ilvl="0">
      <w:start w:val="1"/>
      <w:numFmt w:val="upperLetter"/>
      <w:lvlText w:val="%1)"/>
      <w:lvlJc w:val="left"/>
      <w:pPr>
        <w:tabs>
          <w:tab w:pos="435" w:val="num"/>
        </w:tabs>
        <w:ind w:hanging="435" w:left="435"/>
      </w:pPr>
      <w:rPr>
        <w:sz w:val="22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0">
    <w:lvl w:ilvl="0">
      <w:start w:val="1"/>
      <w:numFmt w:val="upperLetter"/>
      <w:lvlText w:val="%1)"/>
      <w:lvlJc w:val="left"/>
      <w:pPr>
        <w:tabs>
          <w:tab w:pos="420" w:val="num"/>
        </w:tabs>
        <w:ind w:hanging="420" w:left="420"/>
      </w:pPr>
      <w:rPr>
        <w:sz w:val="22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1">
    <w:lvl w:ilvl="0">
      <w:start w:val="1"/>
      <w:numFmt w:val="upperLetter"/>
      <w:lvlText w:val="%1)"/>
      <w:lvlJc w:val="left"/>
      <w:pPr>
        <w:tabs>
          <w:tab w:pos="420" w:val="num"/>
        </w:tabs>
        <w:ind w:hanging="420" w:left="420"/>
      </w:pPr>
      <w:rPr>
        <w:sz w:val="22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2">
    <w:lvl w:ilvl="0">
      <w:start w:val="1"/>
      <w:numFmt w:val="upperLetter"/>
      <w:lvlText w:val="%1)"/>
      <w:lvlJc w:val="left"/>
      <w:pPr>
        <w:tabs>
          <w:tab w:pos="420" w:val="num"/>
        </w:tabs>
        <w:ind w:hanging="420" w:left="420"/>
      </w:pPr>
      <w:rPr>
        <w:sz w:val="22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3">
    <w:lvl w:ilvl="0">
      <w:start w:val="1"/>
      <w:numFmt w:val="upperLetter"/>
      <w:lvlText w:val="%1)"/>
      <w:lvlJc w:val="left"/>
      <w:pPr>
        <w:tabs>
          <w:tab w:pos="420" w:val="num"/>
        </w:tabs>
        <w:ind w:hanging="420" w:left="420"/>
      </w:pPr>
      <w:rPr>
        <w:sz w:val="22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4">
    <w:lvl w:ilvl="0">
      <w:start w:val="1"/>
      <w:numFmt w:val="upperLetter"/>
      <w:lvlText w:val="%1)"/>
      <w:lvlJc w:val="left"/>
      <w:pPr>
        <w:tabs>
          <w:tab w:pos="405" w:val="num"/>
        </w:tabs>
        <w:ind w:hanging="405" w:left="40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5">
    <w:lvl w:ilvl="0">
      <w:start w:val="1"/>
      <w:numFmt w:val="upperLetter"/>
      <w:lvlText w:val="%1)"/>
      <w:lvlJc w:val="left"/>
      <w:pPr>
        <w:tabs>
          <w:tab w:pos="405" w:val="num"/>
        </w:tabs>
        <w:ind w:hanging="405" w:left="40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6">
    <w:lvl w:ilvl="0">
      <w:start w:val="1"/>
      <w:numFmt w:val="upperLetter"/>
      <w:lvlText w:val="%1)"/>
      <w:lvlJc w:val="left"/>
      <w:pPr>
        <w:tabs>
          <w:tab w:pos="405" w:val="num"/>
        </w:tabs>
        <w:ind w:hanging="405" w:left="40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7">
    <w:lvl w:ilvl="0">
      <w:start w:val="1"/>
      <w:numFmt w:val="upperLetter"/>
      <w:lvlText w:val="%1)"/>
      <w:lvlJc w:val="left"/>
      <w:pPr>
        <w:tabs>
          <w:tab w:pos="405" w:val="num"/>
        </w:tabs>
        <w:ind w:hanging="405" w:left="40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8">
    <w:lvl w:ilvl="0">
      <w:start w:val="1"/>
      <w:numFmt w:val="upperLetter"/>
      <w:lvlText w:val="%1)"/>
      <w:lvlJc w:val="left"/>
      <w:pPr>
        <w:tabs>
          <w:tab w:pos="405" w:val="num"/>
        </w:tabs>
        <w:ind w:hanging="405" w:left="40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9">
    <w:lvl w:ilvl="0">
      <w:start w:val="1"/>
      <w:numFmt w:val="upperLetter"/>
      <w:lvlText w:val="%1)"/>
      <w:lvlJc w:val="left"/>
      <w:pPr>
        <w:tabs>
          <w:tab w:pos="405" w:val="num"/>
        </w:tabs>
        <w:ind w:hanging="405" w:left="40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0">
    <w:lvl w:ilvl="0">
      <w:start w:val="1"/>
      <w:numFmt w:val="upperLetter"/>
      <w:lvlText w:val="%1)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1">
    <w:lvl w:ilvl="0">
      <w:start w:val="1"/>
      <w:numFmt w:val="upperLetter"/>
      <w:lvlText w:val="%1)"/>
      <w:lvlJc w:val="left"/>
      <w:pPr>
        <w:tabs>
          <w:tab w:pos="405" w:val="num"/>
        </w:tabs>
        <w:ind w:hanging="405" w:left="40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2">
    <w:lvl w:ilvl="0">
      <w:start w:val="1"/>
      <w:numFmt w:val="upperLetter"/>
      <w:lvlText w:val="%1)"/>
      <w:lvlJc w:val="left"/>
      <w:pPr>
        <w:tabs>
          <w:tab w:pos="405" w:val="num"/>
        </w:tabs>
        <w:ind w:hanging="405" w:left="40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3">
    <w:lvl w:ilvl="0">
      <w:start w:val="1"/>
      <w:numFmt w:val="upperLetter"/>
      <w:lvlText w:val="%1)"/>
      <w:lvlJc w:val="left"/>
      <w:pPr>
        <w:tabs>
          <w:tab w:pos="405" w:val="num"/>
        </w:tabs>
        <w:ind w:hanging="405" w:left="40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4">
    <w:lvl w:ilvl="0">
      <w:start w:val="1"/>
      <w:numFmt w:val="upperLetter"/>
      <w:lvlText w:val="%1)"/>
      <w:lvlJc w:val="left"/>
      <w:pPr>
        <w:tabs>
          <w:tab w:pos="765" w:val="num"/>
        </w:tabs>
        <w:ind w:hanging="405" w:left="76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5">
    <w:lvl w:ilvl="0">
      <w:start w:val="1"/>
      <w:numFmt w:val="upperLetter"/>
      <w:lvlText w:val="%1)"/>
      <w:lvlJc w:val="left"/>
      <w:pPr>
        <w:tabs>
          <w:tab w:pos="405" w:val="num"/>
        </w:tabs>
        <w:ind w:hanging="405" w:left="40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6">
    <w:lvl w:ilvl="0">
      <w:start w:val="1"/>
      <w:numFmt w:val="upperLetter"/>
      <w:lvlText w:val="%1)"/>
      <w:lvlJc w:val="left"/>
      <w:pPr>
        <w:tabs>
          <w:tab w:pos="765" w:val="num"/>
        </w:tabs>
        <w:ind w:hanging="405" w:left="76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7">
    <w:lvl w:ilvl="0">
      <w:start w:val="1"/>
      <w:numFmt w:val="upperLetter"/>
      <w:lvlText w:val="%1)"/>
      <w:lvlJc w:val="left"/>
      <w:pPr>
        <w:tabs>
          <w:tab w:pos="360" w:val="num"/>
        </w:tabs>
        <w:ind w:hanging="360" w:left="36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8">
    <w:lvl w:ilvl="0">
      <w:start w:val="1"/>
      <w:numFmt w:val="upperLetter"/>
      <w:lvlText w:val="%1)"/>
      <w:lvlJc w:val="left"/>
      <w:pPr>
        <w:tabs>
          <w:tab w:pos="420" w:val="num"/>
        </w:tabs>
        <w:ind w:hanging="420" w:left="4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9">
    <w:lvl w:ilvl="0">
      <w:start w:val="1"/>
      <w:numFmt w:val="upperLetter"/>
      <w:lvlText w:val="%1)"/>
      <w:lvlJc w:val="left"/>
      <w:pPr>
        <w:tabs>
          <w:tab w:pos="420" w:val="num"/>
        </w:tabs>
        <w:ind w:hanging="420" w:left="4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0">
    <w:lvl w:ilvl="0">
      <w:start w:val="1"/>
      <w:numFmt w:val="upperLetter"/>
      <w:lvlText w:val="%1)"/>
      <w:lvlJc w:val="left"/>
      <w:pPr>
        <w:tabs>
          <w:tab w:pos="420" w:val="num"/>
        </w:tabs>
        <w:ind w:hanging="420" w:left="4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1">
    <w:lvl w:ilvl="0">
      <w:start w:val="1"/>
      <w:numFmt w:val="upperLetter"/>
      <w:lvlText w:val="%1)"/>
      <w:lvlJc w:val="left"/>
      <w:pPr>
        <w:tabs>
          <w:tab w:pos="420" w:val="num"/>
        </w:tabs>
        <w:ind w:hanging="420" w:left="4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2">
    <w:lvl w:ilvl="0">
      <w:start w:val="1"/>
      <w:numFmt w:val="upperLetter"/>
      <w:lvlText w:val="%1)"/>
      <w:lvlJc w:val="left"/>
      <w:pPr>
        <w:tabs>
          <w:tab w:pos="420" w:val="num"/>
        </w:tabs>
        <w:ind w:hanging="420" w:left="420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3">
    <w:lvl w:ilvl="0">
      <w:start w:val="1"/>
      <w:numFmt w:val="upperLetter"/>
      <w:lvlText w:val="%1)"/>
      <w:lvlJc w:val="left"/>
      <w:pPr>
        <w:tabs>
          <w:tab w:pos="420" w:val="num"/>
        </w:tabs>
        <w:ind w:hanging="420" w:left="420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4">
    <w:lvl w:ilvl="0">
      <w:start w:val="1"/>
      <w:numFmt w:val="upperLetter"/>
      <w:lvlText w:val="%1)"/>
      <w:lvlJc w:val="left"/>
      <w:pPr>
        <w:tabs>
          <w:tab w:pos="435" w:val="num"/>
        </w:tabs>
        <w:ind w:hanging="435" w:left="43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5">
    <w:lvl w:ilvl="0">
      <w:start w:val="1"/>
      <w:numFmt w:val="upperLetter"/>
      <w:lvlText w:val="%1)"/>
      <w:lvlJc w:val="left"/>
      <w:pPr>
        <w:tabs>
          <w:tab w:pos="420" w:val="num"/>
        </w:tabs>
        <w:ind w:hanging="420" w:left="4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6">
    <w:lvl w:ilvl="0">
      <w:start w:val="1"/>
      <w:numFmt w:val="upperLetter"/>
      <w:lvlText w:val="%1)"/>
      <w:lvlJc w:val="left"/>
      <w:pPr>
        <w:tabs>
          <w:tab w:pos="420" w:val="num"/>
        </w:tabs>
        <w:ind w:hanging="420" w:left="4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7">
    <w:lvl w:ilvl="0">
      <w:start w:val="1"/>
      <w:numFmt w:val="upperLetter"/>
      <w:lvlText w:val="%1)"/>
      <w:lvlJc w:val="left"/>
      <w:pPr>
        <w:tabs>
          <w:tab w:pos="435" w:val="num"/>
        </w:tabs>
        <w:ind w:hanging="435" w:left="435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8">
    <w:lvl w:ilvl="0">
      <w:start w:val="1"/>
      <w:numFmt w:val="upperLetter"/>
      <w:lvlText w:val="%1)"/>
      <w:lvlJc w:val="left"/>
      <w:pPr>
        <w:tabs>
          <w:tab w:pos="420" w:val="num"/>
        </w:tabs>
        <w:ind w:hanging="420" w:left="4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9">
    <w:lvl w:ilvl="0">
      <w:start w:val="1"/>
      <w:numFmt w:val="upperLetter"/>
      <w:lvlText w:val="%1)"/>
      <w:lvlJc w:val="left"/>
      <w:pPr>
        <w:tabs>
          <w:tab w:pos="420" w:val="num"/>
        </w:tabs>
        <w:ind w:hanging="420" w:left="4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0">
    <w:lvl w:ilvl="0">
      <w:start w:val="1"/>
      <w:numFmt w:val="upperLetter"/>
      <w:lvlText w:val="%1)"/>
      <w:lvlJc w:val="left"/>
      <w:pPr>
        <w:tabs>
          <w:tab w:pos="420" w:val="num"/>
        </w:tabs>
        <w:ind w:hanging="420" w:left="4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1">
    <w:lvl w:ilvl="0">
      <w:start w:val="1"/>
      <w:numFmt w:val="upperLetter"/>
      <w:lvlText w:val="%1)"/>
      <w:lvlJc w:val="left"/>
      <w:pPr>
        <w:tabs>
          <w:tab w:pos="420" w:val="num"/>
        </w:tabs>
        <w:ind w:hanging="420" w:left="4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2">
    <w:lvl w:ilvl="0">
      <w:start w:val="1"/>
      <w:numFmt w:val="upperLetter"/>
      <w:lvlText w:val="%1)"/>
      <w:lvlJc w:val="left"/>
      <w:pPr>
        <w:tabs>
          <w:tab w:pos="405" w:val="num"/>
        </w:tabs>
        <w:ind w:hanging="405" w:left="40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3">
    <w:lvl w:ilvl="0">
      <w:start w:val="1"/>
      <w:numFmt w:val="upperLetter"/>
      <w:lvlText w:val="%1)"/>
      <w:lvlJc w:val="left"/>
      <w:pPr>
        <w:tabs>
          <w:tab w:pos="405" w:val="num"/>
        </w:tabs>
        <w:ind w:hanging="405" w:left="40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4">
    <w:lvl w:ilvl="0">
      <w:start w:val="1"/>
      <w:numFmt w:val="upperLetter"/>
      <w:lvlText w:val="%1)"/>
      <w:lvlJc w:val="left"/>
      <w:pPr>
        <w:tabs>
          <w:tab w:pos="405" w:val="num"/>
        </w:tabs>
        <w:ind w:hanging="405" w:left="40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5">
    <w:lvl w:ilvl="0">
      <w:start w:val="1"/>
      <w:numFmt w:val="upperLetter"/>
      <w:lvlText w:val="%1)"/>
      <w:lvlJc w:val="left"/>
      <w:pPr>
        <w:tabs>
          <w:tab w:pos="1125" w:val="num"/>
        </w:tabs>
        <w:ind w:hanging="405" w:left="112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6">
    <w:lvl w:ilvl="0">
      <w:start w:val="1"/>
      <w:numFmt w:val="upperLetter"/>
      <w:lvlText w:val="%1)"/>
      <w:lvlJc w:val="left"/>
      <w:pPr>
        <w:tabs>
          <w:tab w:pos="405" w:val="num"/>
        </w:tabs>
        <w:ind w:hanging="405" w:left="40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7">
    <w:lvl w:ilvl="0">
      <w:start w:val="1"/>
      <w:numFmt w:val="upperLetter"/>
      <w:lvlText w:val="%1)"/>
      <w:lvlJc w:val="left"/>
      <w:pPr>
        <w:tabs>
          <w:tab w:pos="405" w:val="num"/>
        </w:tabs>
        <w:ind w:hanging="405" w:left="40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8">
    <w:lvl w:ilvl="0">
      <w:start w:val="1"/>
      <w:numFmt w:val="upperLetter"/>
      <w:lvlText w:val="%1)"/>
      <w:lvlJc w:val="left"/>
      <w:pPr>
        <w:tabs>
          <w:tab w:pos="405" w:val="num"/>
        </w:tabs>
        <w:ind w:hanging="405" w:left="40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9">
    <w:lvl w:ilvl="0">
      <w:start w:val="1"/>
      <w:numFmt w:val="upperLetter"/>
      <w:lvlText w:val="%1)"/>
      <w:lvlJc w:val="left"/>
      <w:pPr>
        <w:tabs>
          <w:tab w:pos="405" w:val="num"/>
        </w:tabs>
        <w:ind w:hanging="405" w:left="40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0">
    <w:lvl w:ilvl="0">
      <w:start w:val="1"/>
      <w:numFmt w:val="upperLetter"/>
      <w:lvlText w:val="%1)"/>
      <w:lvlJc w:val="left"/>
      <w:pPr>
        <w:tabs>
          <w:tab w:pos="405" w:val="num"/>
        </w:tabs>
        <w:ind w:hanging="405" w:left="40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</w:pPr>
    <w:rPr>
      <w:rFonts w:ascii="Times New Roman" w:cs="Times New Roman" w:eastAsia="Times New Roman" w:hAnsi="Times New Roman"/>
      <w:color w:val="00000A"/>
      <w:sz w:val="24"/>
      <w:szCs w:val="24"/>
      <w:lang w:bidi="ar-SA" w:eastAsia="en-US" w:val="en-US"/>
    </w:rPr>
  </w:style>
  <w:style w:styleId="style5" w:type="paragraph">
    <w:name w:val="Heading 5"/>
    <w:basedOn w:val="style0"/>
    <w:next w:val="style5"/>
    <w:pPr>
      <w:keepNext/>
      <w:widowControl w:val="false"/>
      <w:tabs>
        <w:tab w:leader="none" w:pos="4680" w:val="center"/>
        <w:tab w:leader="none" w:pos="6753" w:val="center"/>
      </w:tabs>
      <w:ind w:hanging="0" w:left="1080" w:right="0"/>
    </w:pPr>
    <w:rPr>
      <w:color w:val="000000"/>
      <w:sz w:val="22"/>
      <w:u w:val="single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ListLabel 1"/>
    <w:next w:val="style17"/>
    <w:rPr>
      <w:rFonts w:cs="Times New Roman"/>
      <w:color w:val="000000"/>
    </w:rPr>
  </w:style>
  <w:style w:styleId="style18" w:type="character">
    <w:name w:val="ListLabel 2"/>
    <w:next w:val="style18"/>
    <w:rPr>
      <w:sz w:val="22"/>
    </w:rPr>
  </w:style>
  <w:style w:styleId="style19" w:type="character">
    <w:name w:val="ListLabel 3"/>
    <w:next w:val="style19"/>
    <w:rPr>
      <w:color w:val="000000"/>
    </w:rPr>
  </w:style>
  <w:style w:styleId="style20" w:type="character">
    <w:name w:val="ListLabel 4"/>
    <w:next w:val="style20"/>
    <w:rPr>
      <w:sz w:val="22"/>
    </w:rPr>
  </w:style>
  <w:style w:styleId="style21" w:type="paragraph">
    <w:name w:val="Heading"/>
    <w:basedOn w:val="style0"/>
    <w:next w:val="style22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  <w:contextualSpacing w:val="false"/>
    </w:pPr>
    <w:rPr/>
  </w:style>
  <w:style w:styleId="style23" w:type="paragraph">
    <w:name w:val="List"/>
    <w:basedOn w:val="style22"/>
    <w:next w:val="style23"/>
    <w:pPr/>
    <w:rPr>
      <w:rFonts w:cs="Lohit Hindi"/>
    </w:rPr>
  </w:style>
  <w:style w:styleId="style24" w:type="paragraph">
    <w:name w:val="Caption"/>
    <w:basedOn w:val="style0"/>
    <w:next w:val="style24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Lohit Hindi"/>
    </w:rPr>
  </w:style>
  <w:style w:styleId="style26" w:type="paragraph">
    <w:name w:val="Text Body Indent"/>
    <w:basedOn w:val="style0"/>
    <w:next w:val="style26"/>
    <w:pPr>
      <w:widowControl w:val="false"/>
      <w:ind w:hanging="0" w:left="360" w:right="0"/>
    </w:pPr>
    <w:rPr>
      <w:color w:val="000000"/>
      <w:sz w:val="22"/>
      <w:szCs w:val="22"/>
    </w:rPr>
  </w:style>
  <w:style w:styleId="style27" w:type="paragraph">
    <w:name w:val="Balloon Text"/>
    <w:basedOn w:val="style0"/>
    <w:next w:val="style27"/>
    <w:pPr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"/><Relationship Id="rId3" Type="http://schemas.openxmlformats.org/officeDocument/2006/relationships/image" Target="media/image5"/><Relationship Id="rId4" Type="http://schemas.openxmlformats.org/officeDocument/2006/relationships/image" Target="media/image6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2013-09-25T15:39:00.00Z</dcterms:created>
  <dc:creator>oem</dc:creator>
  <cp:lastModifiedBy>WORK</cp:lastModifiedBy>
  <dcterms:modified xsi:type="dcterms:W3CDTF">2013-09-25T15:39:00.00Z</dcterms:modified>
  <cp:revision>2</cp:revision>
  <dc:title>Test I</dc:title>
</cp:coreProperties>
</file>