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eastAsia="en-US" w:val="en-US"/>
        </w:rPr>
        <w:pict>
          <v:shapetype id="shapetype_172" coordsize="21600,21600" o:spt="172" adj="12000" path="m0@1l21600,em,21600l21600@2e">
            <v:stroke joinstyle="miter"/>
            <v:formulas>
              <v:f eqn="val #0"/>
              <v:f eqn="sum 0 @0 0"/>
              <v:f eqn="sum height 0 @0"/>
            </v:formulas>
            <v:handles>
              <v:h position="0,@1"/>
            </v:handles>
          </v:shapetype>
          <v:shape fillcolor="black" id="shape_0" style="position:absolute;margin-left:-4.95pt;margin-top:-26.75pt;width:427.95pt;height:114.7pt" type="shapetype_172">
            <w:textbox>
              <w:txbxContent>
                <w:p>
                  <w:r>
                    <w:t>BY THE NUMBERS (#)</w:t>
                  </w:r>
                </w:p>
              </w:txbxContent>
            </w:textbox>
            <v:wrap v:type="none"/>
            <v:fill color2="white" detectmouseclick="t" type="solid"/>
            <v:stroke color="black" endcap="square" joinstyle="miter" weight="9360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COMPLETE THIS SHEET AND BRING TO THE NEXT CLASS.  DO THE RESEARCH!</w:t>
      </w:r>
    </w:p>
    <w:p>
      <w:pPr>
        <w:pStyle w:val="style0"/>
      </w:pPr>
      <w:r>
        <w:rPr/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978"/>
        <w:gridCol w:w="1926"/>
        <w:gridCol w:w="2962"/>
      </w:tblGrid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>QUESTION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>NUMBER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</w:pPr>
            <w:r>
              <w:rPr/>
              <w:t>Additional info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# of sperm in normal ejaculate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100-300 million per mL of ejaculate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Numbers for the low end seem to vary between sources, from as low as 20 to as high as 100 million per mL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# of sperm (in ejaculate) to be considered an infertility problem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&lt;20 million per mL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Other sources indicate 10million per mL as the threshold.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Speed at which sperm move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56.44</w:t>
            </w:r>
            <w:r>
              <w:rPr>
                <w:rFonts w:ascii="Ubuntu" w:cs="Times New Roman" w:eastAsia="Times New Roman" w:hAnsi="Ubuntu"/>
              </w:rPr>
              <w:t>μ</w:t>
            </w:r>
            <w:r>
              <w:rPr>
                <w:rFonts w:cs="Times New Roman" w:eastAsia="Times New Roman"/>
              </w:rPr>
              <w:t>m/s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Motility is rated on a scale between 0-4 with 3 or higher considered “good”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Speed that is considered infertility problem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Motility of 2 or lower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Age at which a man’s sperm production decreases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Generally decline begins around 35 yers of age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There is no clear demarcation point as decline continues further with age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Length of time sperm live inside a woman’s body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3-5 days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Length of time sperm live outside of the body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Up to several hours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Dependent upon conditions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Normal testosterone levels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300-1000ng/dL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NIH guidelines for testosterone blood levels in men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Number of eggs produced in a month (average)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1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Based on an average woman's ovulation cycle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Age at which a woman slows egg production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30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By age 30 90% of a woman's eggs are gone.  By 40, only 3% of a woman's eggs remain.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 xml:space="preserve">How long an egg is able to accept a sperm after ovulation? 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12-24 hours after ovulation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% of infertility caused by male problems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30-50% depending on the source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30-50% of fertility problems contain a male component.  30% ofall fertility problems can be attributed solely to a male fertility problem.</w:t>
            </w:r>
          </w:p>
        </w:tc>
      </w:tr>
      <w:tr>
        <w:trPr>
          <w:cantSplit w:val="false"/>
        </w:trPr>
        <w:tc>
          <w:tcPr>
            <w:tcW w:type="dxa" w:w="39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/>
              <w:t>% of infertility caused by female problems</w:t>
            </w:r>
          </w:p>
        </w:tc>
        <w:tc>
          <w:tcPr>
            <w:tcW w:type="dxa" w:w="19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50%</w:t>
            </w:r>
          </w:p>
        </w:tc>
        <w:tc>
          <w:tcPr>
            <w:tcW w:type="dxa" w:w="296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360" w:lineRule="auto"/>
            </w:pPr>
            <w:r>
              <w:rPr/>
              <w:t>I could find no source that details what %-age of fertility probems can be attributed solely to the woman.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ucida Grande">
    <w:charset w:val="00"/>
    <w:family w:val="auto"/>
    <w:pitch w:val="variable"/>
  </w:font>
  <w:font w:name="Ubuntu"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Times New Roman" w:eastAsia="Times New Roman" w:hAnsi="Times New Roman"/>
      <w:color w:val="000000"/>
      <w:sz w:val="24"/>
      <w:szCs w:val="20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Balloon Text"/>
    <w:basedOn w:val="style0"/>
    <w:next w:val="style21"/>
    <w:pPr/>
    <w:rPr>
      <w:rFonts w:ascii="Lucida Grande" w:cs="Lucida Grande" w:hAnsi="Lucida Grande"/>
      <w:sz w:val="18"/>
      <w:szCs w:val="18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1620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2013-09-27T22:34:49.00Z</dcterms:created>
  <dc:creator>Dan Shea</dc:creator>
  <cp:lastModifiedBy>Dan Shea</cp:lastModifiedBy>
  <dcterms:modified xsi:type="dcterms:W3CDTF">2013-09-27T22:46:28.00Z</dcterms:modified>
  <cp:revision>5</cp:revision>
</cp:coreProperties>
</file>