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0"/>
          <w:szCs w:val="20"/>
        </w:rPr>
        <w:t>Names:</w:t>
      </w:r>
      <w:r>
        <w:rPr>
          <w:sz w:val="20"/>
          <w:szCs w:val="20"/>
        </w:rPr>
        <w:t xml:space="preserve"> </w:t>
      </w:r>
      <w:r>
        <w:rPr>
          <w:b/>
          <w:bCs/>
          <w:sz w:val="20"/>
          <w:szCs w:val="20"/>
        </w:rPr>
        <w:t>Raga Vadhi, Max Hume, Dan Shea</w:t>
      </w:r>
    </w:p>
    <w:p>
      <w:pPr>
        <w:pStyle w:val="style0"/>
      </w:pPr>
      <w:r>
        <w:rPr>
          <w:b/>
          <w:bCs/>
          <w:sz w:val="20"/>
          <w:szCs w:val="20"/>
        </w:rPr>
        <w:t>BIOL6381 – Sec02</w:t>
      </w:r>
    </w:p>
    <w:p>
      <w:pPr>
        <w:pStyle w:val="style0"/>
      </w:pPr>
      <w:r>
        <w:rPr>
          <w:b/>
          <w:bCs/>
          <w:sz w:val="20"/>
          <w:szCs w:val="20"/>
        </w:rPr>
      </w:r>
    </w:p>
    <w:p>
      <w:pPr>
        <w:pStyle w:val="style0"/>
        <w:jc w:val="center"/>
      </w:pPr>
      <w:r>
        <w:rPr>
          <w:b/>
          <w:bCs/>
          <w:sz w:val="20"/>
          <w:szCs w:val="20"/>
        </w:rPr>
        <w:t>Assignment for Week 4</w:t>
      </w:r>
    </w:p>
    <w:p>
      <w:pPr>
        <w:pStyle w:val="style0"/>
        <w:jc w:val="center"/>
      </w:pPr>
      <w:r>
        <w:rPr>
          <w:b/>
          <w:bCs/>
          <w:sz w:val="20"/>
          <w:szCs w:val="20"/>
        </w:rPr>
      </w:r>
    </w:p>
    <w:p>
      <w:pPr>
        <w:pStyle w:val="style0"/>
      </w:pPr>
      <w:r>
        <w:rPr>
          <w:b/>
          <w:bCs/>
          <w:sz w:val="20"/>
          <w:szCs w:val="20"/>
        </w:rPr>
        <w:t xml:space="preserve">1. </w:t>
      </w:r>
      <w:r>
        <w:rPr>
          <w:b/>
          <w:bCs/>
          <w:sz w:val="20"/>
          <w:szCs w:val="20"/>
        </w:rPr>
        <w:t>W</w:t>
      </w:r>
      <w:r>
        <w:rPr>
          <w:b/>
          <w:bCs/>
          <w:sz w:val="20"/>
          <w:szCs w:val="20"/>
        </w:rPr>
        <w:t>hy is infertility such a serious problem in North America?</w:t>
      </w:r>
    </w:p>
    <w:p>
      <w:pPr>
        <w:pStyle w:val="style0"/>
      </w:pPr>
      <w:r>
        <w:rPr>
          <w:sz w:val="20"/>
          <w:szCs w:val="20"/>
        </w:rPr>
      </w:r>
    </w:p>
    <w:p>
      <w:pPr>
        <w:pStyle w:val="style0"/>
      </w:pPr>
      <w:r>
        <w:rPr>
          <w:sz w:val="20"/>
          <w:szCs w:val="20"/>
        </w:rPr>
        <w:t xml:space="preserve">New data released this year </w:t>
      </w:r>
      <w:r>
        <w:rPr>
          <w:sz w:val="20"/>
          <w:szCs w:val="20"/>
        </w:rPr>
        <w:t xml:space="preserve">in August </w:t>
      </w:r>
      <w:r>
        <w:rPr>
          <w:sz w:val="20"/>
          <w:szCs w:val="20"/>
        </w:rPr>
        <w:t>from the Federal Government regarding fertility rates in the United States shows that the percentage of married women ages 15-44 who were infertile fell from 8.5% in 1982 to 6% from 2006 to 2010.  The median age at first marriage is also the highest ever: 26.6 years of age for women and 28.6 years of age for men.  This is according to 2012 data from the U.S. Census.  Anjani Chandra, a health scientist at the National Center for Health Statistics, the author of the government's reporting data attributes the seemingly opposing data to medical intervention.</w:t>
      </w:r>
    </w:p>
    <w:p>
      <w:pPr>
        <w:pStyle w:val="style0"/>
      </w:pPr>
      <w:r>
        <w:rPr>
          <w:sz w:val="20"/>
          <w:szCs w:val="20"/>
        </w:rPr>
      </w:r>
    </w:p>
    <w:p>
      <w:pPr>
        <w:pStyle w:val="style0"/>
      </w:pPr>
      <w:r>
        <w:rPr>
          <w:sz w:val="20"/>
          <w:szCs w:val="20"/>
        </w:rPr>
        <w:t>Anjani is quoted in the August 14</w:t>
      </w:r>
      <w:r>
        <w:rPr>
          <w:sz w:val="20"/>
          <w:szCs w:val="20"/>
          <w:vertAlign w:val="superscript"/>
        </w:rPr>
        <w:t>th</w:t>
      </w:r>
      <w:r>
        <w:rPr>
          <w:sz w:val="20"/>
          <w:szCs w:val="20"/>
        </w:rPr>
        <w:t xml:space="preserve">, </w:t>
      </w:r>
      <w:r>
        <w:rPr>
          <w:sz w:val="20"/>
          <w:szCs w:val="20"/>
        </w:rPr>
        <w:t>2013 issue of USA Today</w:t>
      </w:r>
      <w:r>
        <w:rPr>
          <w:sz w:val="20"/>
          <w:szCs w:val="20"/>
          <w:vertAlign w:val="superscript"/>
        </w:rPr>
        <w:t>[1]</w:t>
      </w:r>
      <w:r>
        <w:rPr>
          <w:sz w:val="20"/>
          <w:szCs w:val="20"/>
        </w:rPr>
        <w:t xml:space="preserve"> regarding the reports data, </w:t>
      </w:r>
      <w:r>
        <w:rPr>
          <w:sz w:val="20"/>
          <w:szCs w:val="20"/>
        </w:rPr>
        <w:t>"The level of infertility is being counteracted by their pursuit of medical help to have a child. Both together are bringing down the percentage we see as infertile when we do our survey."</w:t>
      </w:r>
    </w:p>
    <w:p>
      <w:pPr>
        <w:pStyle w:val="style0"/>
      </w:pPr>
      <w:r>
        <w:rPr>
          <w:sz w:val="20"/>
          <w:szCs w:val="20"/>
        </w:rPr>
      </w:r>
    </w:p>
    <w:p>
      <w:pPr>
        <w:pStyle w:val="style0"/>
      </w:pPr>
      <w:r>
        <w:rPr>
          <w:sz w:val="20"/>
          <w:szCs w:val="20"/>
        </w:rPr>
        <w:t xml:space="preserve">It would appear that our infertility problem </w:t>
      </w:r>
      <w:r>
        <w:rPr>
          <w:sz w:val="20"/>
          <w:szCs w:val="20"/>
        </w:rPr>
        <w:t>with respect to natural conception and child birth</w:t>
      </w:r>
      <w:r>
        <w:rPr>
          <w:sz w:val="20"/>
          <w:szCs w:val="20"/>
        </w:rPr>
        <w:t xml:space="preserve"> is in fact increasing.  </w:t>
      </w:r>
      <w:r>
        <w:rPr>
          <w:sz w:val="20"/>
          <w:szCs w:val="20"/>
        </w:rPr>
        <w:t>Especially, when we account for couples now relying on medical procedures in order to achieve pregnancy.  E</w:t>
      </w:r>
      <w:r>
        <w:rPr>
          <w:sz w:val="20"/>
          <w:szCs w:val="20"/>
        </w:rPr>
        <w:t xml:space="preserve">ver increasing numbers of the population are waiting longer to get married and try to conceive children.  A women's fertility begins to decline at age 30, at which point 90% of her fertile eggs have been lost.  This decline in fertility drastically steepens as women approach 40, leaving the average woman with only 3% of her viable eggs. </w:t>
      </w:r>
      <w:r>
        <w:rPr>
          <w:sz w:val="20"/>
          <w:szCs w:val="20"/>
        </w:rPr>
        <w:t xml:space="preserve">A 2004 paper published in the Oxford Journals examines the ability of medical advances to continue to offset this trend notes </w:t>
      </w:r>
      <w:r>
        <w:rPr>
          <w:sz w:val="20"/>
          <w:szCs w:val="20"/>
        </w:rPr>
        <w:t>“</w:t>
      </w:r>
      <w:r>
        <w:rPr>
          <w:sz w:val="20"/>
          <w:szCs w:val="20"/>
        </w:rPr>
        <w:t>Under natural conditions, 75% of women starting to try to conceive at age 30 years will have a conception ending in a live birth within 1 year, 66% at age 35 years and 44% at age 40 years.”</w:t>
      </w:r>
      <w:r>
        <w:rPr>
          <w:sz w:val="20"/>
          <w:szCs w:val="20"/>
          <w:vertAlign w:val="superscript"/>
        </w:rPr>
        <w:t xml:space="preserve">[2] </w:t>
      </w:r>
      <w:r>
        <w:rPr>
          <w:position w:val="0"/>
          <w:sz w:val="24"/>
          <w:sz w:val="20"/>
          <w:szCs w:val="20"/>
          <w:vertAlign w:val="baseline"/>
        </w:rPr>
        <w:t>“Even if we relax some of the assumptions, ART in its present form cannot make up for all births lost by the natural decline of fertility after age 35 years.”</w:t>
      </w:r>
      <w:r>
        <w:rPr>
          <w:sz w:val="20"/>
          <w:szCs w:val="20"/>
          <w:vertAlign w:val="superscript"/>
        </w:rPr>
        <w:t>[2]</w:t>
      </w:r>
    </w:p>
    <w:p>
      <w:pPr>
        <w:pStyle w:val="style0"/>
      </w:pPr>
      <w:r>
        <w:rPr>
          <w:sz w:val="20"/>
          <w:szCs w:val="20"/>
        </w:rPr>
      </w:r>
    </w:p>
    <w:p>
      <w:pPr>
        <w:pStyle w:val="style0"/>
      </w:pPr>
      <w:r>
        <w:rPr>
          <w:position w:val="0"/>
          <w:sz w:val="20"/>
          <w:sz w:val="20"/>
          <w:szCs w:val="20"/>
          <w:vertAlign w:val="baseline"/>
        </w:rPr>
        <w:t>As couples wait longer to get married and attempt to conceive children when women have passed the peak reproductive years, natural child birth rates will continue to decline.  Currently, they are being offset by advances in fertility treatments and medical intervention, but research has shown that current medical procedures can do little to fully mitigate the declining fertility rates in the United States long term.</w:t>
      </w:r>
    </w:p>
    <w:p>
      <w:pPr>
        <w:pStyle w:val="style0"/>
      </w:pPr>
      <w:r>
        <w:rPr>
          <w:sz w:val="20"/>
          <w:szCs w:val="20"/>
        </w:rPr>
      </w:r>
    </w:p>
    <w:p>
      <w:pPr>
        <w:pStyle w:val="style0"/>
      </w:pPr>
      <w:r>
        <w:rPr>
          <w:sz w:val="20"/>
          <w:szCs w:val="20"/>
        </w:rPr>
        <w:t>Sources:</w:t>
      </w:r>
    </w:p>
    <w:p>
      <w:pPr>
        <w:pStyle w:val="style0"/>
      </w:pPr>
      <w:r>
        <w:rPr>
          <w:sz w:val="20"/>
          <w:szCs w:val="20"/>
        </w:rPr>
        <w:t xml:space="preserve">[1] </w:t>
      </w:r>
      <w:hyperlink r:id="rId2">
        <w:r>
          <w:rPr>
            <w:rStyle w:val="style15"/>
            <w:sz w:val="20"/>
            <w:szCs w:val="20"/>
          </w:rPr>
          <w:t>http://www.usatoday.com/story/news/nation/2013/08/14/infertility-trends-medical-treatment/2637511/</w:t>
        </w:r>
      </w:hyperlink>
    </w:p>
    <w:p>
      <w:pPr>
        <w:pStyle w:val="style0"/>
      </w:pPr>
      <w:r>
        <w:rPr>
          <w:sz w:val="20"/>
          <w:szCs w:val="20"/>
        </w:rPr>
        <w:t xml:space="preserve">[2] </w:t>
      </w:r>
      <w:hyperlink r:id="rId3">
        <w:r>
          <w:rPr>
            <w:rStyle w:val="style15"/>
            <w:sz w:val="20"/>
            <w:szCs w:val="20"/>
          </w:rPr>
          <w:t>http://humrep.oxfordjournals.org/content/19/7/1548</w:t>
        </w:r>
      </w:hyperlink>
    </w:p>
    <w:p>
      <w:pPr>
        <w:pStyle w:val="style0"/>
      </w:pPr>
      <w:r>
        <w:rPr>
          <w:sz w:val="20"/>
          <w:szCs w:val="20"/>
        </w:rPr>
      </w:r>
    </w:p>
    <w:p>
      <w:pPr>
        <w:pStyle w:val="style0"/>
      </w:pPr>
      <w:r>
        <w:rPr>
          <w:b/>
          <w:bCs/>
          <w:sz w:val="20"/>
          <w:szCs w:val="20"/>
        </w:rPr>
        <w:t>2. You read a surrogacy case, look up the case In Re Baby M and summarize it in ONE paragraph.  How is it different from Calvert v Johnson?  Did you agree with the courts decision in both cases? Why or why not.</w:t>
      </w:r>
    </w:p>
    <w:p>
      <w:pPr>
        <w:pStyle w:val="style0"/>
      </w:pPr>
      <w:r>
        <w:rPr>
          <w:b/>
          <w:bCs/>
          <w:sz w:val="20"/>
          <w:szCs w:val="20"/>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atoday.com/story/news/nation/2013/08/14/infertility-trends-medical-treatment/2637511/" TargetMode="External"/><Relationship Id="rId3" Type="http://schemas.openxmlformats.org/officeDocument/2006/relationships/hyperlink" Target="http://humrep.oxfordjournals.org/content/19/7/1548"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2013-09-27T18:27:16.00Z</dcterms:created>
  <dc:creator>Dan Shea</dc:creator>
  <cp:revision>0</cp:revision>
</cp:coreProperties>
</file>