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9416ab6d42987bcd8506a5dc15d2bee57537ac"/>
      <w:r>
        <w:t xml:space="preserve">Enterprise DHCP Server Architecture &amp; Hybrid DNS Integration</w:t>
      </w:r>
      <w:bookmarkEnd w:id="9"/>
    </w:p>
    <w:p>
      <w:pPr>
        <w:pStyle w:val="FirstParagraph"/>
      </w:pPr>
      <w:r>
        <w:rPr>
          <w:b/>
          <w:bCs/>
        </w:rPr>
        <w:t xml:space="preserve">Document Version:</w:t>
      </w:r>
      <w:r>
        <w:t xml:space="preserve"> </w:t>
      </w:r>
      <w:r>
        <w:t xml:space="preserve">1.0</w:t>
      </w:r>
      <w:r>
        <w:br/>
      </w:r>
      <w:r>
        <w:rPr>
          <w:b/>
          <w:bCs/>
        </w:rPr>
        <w:t xml:space="preserve">Target Environment:</w:t>
      </w:r>
      <w:r>
        <w:t xml:space="preserve"> </w:t>
      </w:r>
      <w:r>
        <w:t xml:space="preserve">Windows Server 2022 Datacenter, Active Directory Domain Services (</w:t>
      </w:r>
      <w:r>
        <w:rPr>
          <w:rStyle w:val="VerbatimChar"/>
        </w:rPr>
        <w:t xml:space="preserve">e6.local</w:t>
      </w:r>
      <w:r>
        <w:t xml:space="preserve">), VMware Workstation Pro (</w:t>
      </w:r>
      <w:r>
        <w:rPr>
          <w:rStyle w:val="VerbatimChar"/>
        </w:rPr>
        <w:t xml:space="preserve">VMnet8</w:t>
      </w:r>
      <w:r>
        <w:t xml:space="preserve"> </w:t>
      </w:r>
      <w:r>
        <w:t xml:space="preserve">NAT)</w:t>
      </w:r>
      <w:r>
        <w:br/>
      </w:r>
      <w:r>
        <w:rPr>
          <w:b/>
          <w:bCs/>
        </w:rPr>
        <w:t xml:space="preserve">Host Architecture:</w:t>
      </w:r>
      <w:r>
        <w:t xml:space="preserve"> </w:t>
      </w:r>
      <w:r>
        <w:t xml:space="preserve">Windows 11 Host (Intel Core i9-14900HX), VMware Workstation 17 Pro</w:t>
      </w:r>
      <w:r>
        <w:br/>
      </w:r>
      <w:r>
        <w:rPr>
          <w:b/>
          <w:bCs/>
        </w:rPr>
        <w:t xml:space="preserve">Author:</w:t>
      </w:r>
      <w:r>
        <w:t xml:space="preserve"> </w:t>
      </w:r>
      <w:r>
        <w:t xml:space="preserve">Network &amp; Systems Engineering Class (Year 4)</w:t>
      </w:r>
    </w:p>
    <w:p>
      <w:r>
        <w:pict>
          <v:rect style="width:0;height:1.5pt" o:hralign="center" o:hrstd="t" o:hr="t"/>
        </w:pict>
      </w:r>
    </w:p>
    <w:p>
      <w:pPr>
        <w:pStyle w:val="Heading2"/>
      </w:pPr>
      <w:bookmarkStart w:id="10" w:name="_5fc9f758ead4f473c5506afeb2525451256ac87"/>
      <w:r>
        <w:t xml:space="preserve">1. Executive Summary &amp; Design Vision</w:t>
      </w:r>
      <w:bookmarkEnd w:id="10"/>
    </w:p>
    <w:p>
      <w:pPr>
        <w:pStyle w:val="FirstParagraph"/>
      </w:pPr>
      <w:r>
        <w:t xml:space="preserve">In enterprise network infrastructure, manual static IP configuration on client devices is unscalable, prone to IP address collisions, and introduces operational overhead. Dynamic Host Configuration Protocol (DHCP, RFC 2131) automates the leasing of Layer-3 network parameters (IP address, subnet mask, default gateway, and DNS servers).</w:t>
      </w:r>
    </w:p>
    <w:p>
      <w:pPr>
        <w:pStyle w:val="BodyText"/>
      </w:pPr>
      <w:r>
        <w:t xml:space="preserve">However, in this hybrid enterprise lab, DHCP serves a far more critical role:</w:t>
      </w:r>
      <w:r>
        <w:t xml:space="preserve"> </w:t>
      </w:r>
      <w:r>
        <w:rPr>
          <w:b/>
          <w:bCs/>
        </w:rPr>
        <w:t xml:space="preserve">it is the central orchestration engine that unites client devices with our Two-Tier Hybrid DNS Architecture (</w:t>
      </w:r>
      <w:r>
        <w:rPr>
          <w:rStyle w:val="VerbatimChar"/>
          <w:b/>
          <w:bCs/>
        </w:rPr>
        <w:t xml:space="preserve">192.168.1.10</w:t>
      </w:r>
      <w:r>
        <w:rPr>
          <w:b/>
          <w:bCs/>
        </w:rPr>
        <w:t xml:space="preserve"> </w:t>
      </w:r>
      <w:r>
        <w:rPr>
          <w:b/>
          <w:bCs/>
        </w:rPr>
        <w:t xml:space="preserve">Windows DNS +</w:t>
      </w:r>
      <w:r>
        <w:rPr>
          <w:b/>
          <w:bCs/>
        </w:rPr>
        <w:t xml:space="preserve"> </w:t>
      </w:r>
      <w:r>
        <w:rPr>
          <w:rStyle w:val="VerbatimChar"/>
          <w:b/>
          <w:bCs/>
        </w:rPr>
        <w:t xml:space="preserve">192.168.1.11</w:t>
      </w:r>
      <w:r>
        <w:rPr>
          <w:b/>
          <w:bCs/>
        </w:rPr>
        <w:t xml:space="preserve"> </w:t>
      </w:r>
      <w:r>
        <w:rPr>
          <w:b/>
          <w:bCs/>
        </w:rPr>
        <w:t xml:space="preserve">AdGuard Home Docker)</w:t>
      </w:r>
      <w:r>
        <w:t xml:space="preserve">.</w:t>
      </w:r>
    </w:p>
    <w:p>
      <w:pPr>
        <w:pStyle w:val="SourceCode"/>
      </w:pPr>
      <w:r>
        <w:rPr>
          <w:rStyle w:val="VerbatimChar"/>
        </w:rPr>
        <w:t xml:space="preserve">┌─────────────────────────────────────────────────────────────────────────────────┐</w:t>
      </w:r>
      <w:r>
        <w:br/>
      </w:r>
      <w:r>
        <w:rPr>
          <w:rStyle w:val="VerbatimChar"/>
        </w:rPr>
        <w:t xml:space="preserve">│                           THE ENTERPRISE LIFECYCLE                              │</w:t>
      </w:r>
      <w:r>
        <w:br/>
      </w:r>
      <w:r>
        <w:rPr>
          <w:rStyle w:val="VerbatimChar"/>
        </w:rPr>
        <w:t xml:space="preserve">│                                                                                 │</w:t>
      </w:r>
      <w:r>
        <w:br/>
      </w:r>
      <w:r>
        <w:rPr>
          <w:rStyle w:val="VerbatimChar"/>
        </w:rPr>
        <w:t xml:space="preserve">│   💻 Client Powers On (0.0.0.0)                                                 │</w:t>
      </w:r>
      <w:r>
        <w:br/>
      </w:r>
      <w:r>
        <w:rPr>
          <w:rStyle w:val="VerbatimChar"/>
        </w:rPr>
        <w:t xml:space="preserve">│       │                                                                         │</w:t>
      </w:r>
      <w:r>
        <w:br/>
      </w:r>
      <w:r>
        <w:rPr>
          <w:rStyle w:val="VerbatimChar"/>
        </w:rPr>
        <w:t xml:space="preserve">│       ▼ (DHCP DORA Process)                                                     │</w:t>
      </w:r>
      <w:r>
        <w:br/>
      </w:r>
      <w:r>
        <w:rPr>
          <w:rStyle w:val="VerbatimChar"/>
        </w:rPr>
        <w:t xml:space="preserve">│   🗄️ Windows Server DHCP (192.168.1.10) leases:                                 │</w:t>
      </w:r>
      <w:r>
        <w:br/>
      </w:r>
      <w:r>
        <w:rPr>
          <w:rStyle w:val="VerbatimChar"/>
        </w:rPr>
        <w:t xml:space="preserve">│       • IP: 192.168.1.105                                                       │</w:t>
      </w:r>
      <w:r>
        <w:br/>
      </w:r>
      <w:r>
        <w:rPr>
          <w:rStyle w:val="VerbatimChar"/>
        </w:rPr>
        <w:t xml:space="preserve">│       • Gateway: 192.168.1.1 (VMware NAT)                                       │</w:t>
      </w:r>
      <w:r>
        <w:br/>
      </w:r>
      <w:r>
        <w:rPr>
          <w:rStyle w:val="VerbatimChar"/>
        </w:rPr>
        <w:t xml:space="preserve">│       • DNS Server: 192.168.1.11 (AdGuard Home Container)                      │</w:t>
      </w:r>
      <w:r>
        <w:br/>
      </w:r>
      <w:r>
        <w:rPr>
          <w:rStyle w:val="VerbatimChar"/>
        </w:rPr>
        <w:t xml:space="preserve">│       • Domain Name: e6.local                                                   │</w:t>
      </w:r>
      <w:r>
        <w:br/>
      </w:r>
      <w:r>
        <w:rPr>
          <w:rStyle w:val="VerbatimChar"/>
        </w:rPr>
        <w:t xml:space="preserve">│       │                                                                         │</w:t>
      </w:r>
      <w:r>
        <w:br/>
      </w:r>
      <w:r>
        <w:rPr>
          <w:rStyle w:val="VerbatimChar"/>
        </w:rPr>
        <w:t xml:space="preserve">│       ├─────────────────────────────────────────┐                               │</w:t>
      </w:r>
      <w:r>
        <w:br/>
      </w:r>
      <w:r>
        <w:rPr>
          <w:rStyle w:val="VerbatimChar"/>
        </w:rPr>
        <w:t xml:space="preserve">│       ▼ (Dynamic DNS - DDNS)                    ▼ (Zero-Touch Client Security)  │</w:t>
      </w:r>
      <w:r>
        <w:br/>
      </w:r>
      <w:r>
        <w:rPr>
          <w:rStyle w:val="VerbatimChar"/>
        </w:rPr>
        <w:t xml:space="preserve">│   Registers "client.e6.local"               Client browses the web:             │</w:t>
      </w:r>
      <w:r>
        <w:br/>
      </w:r>
      <w:r>
        <w:rPr>
          <w:rStyle w:val="VerbatimChar"/>
        </w:rPr>
        <w:t xml:space="preserve">│   automatically into Windows DNS            • Ads/Trackers: Sinkholed (0.0.0.0) │</w:t>
      </w:r>
      <w:r>
        <w:br/>
      </w:r>
      <w:r>
        <w:rPr>
          <w:rStyle w:val="VerbatimChar"/>
        </w:rPr>
        <w:t xml:space="preserve">│   Forward &amp; Reverse Lookup Zones!           • Internal: Resolves *.e6.local     │</w:t>
      </w:r>
      <w:r>
        <w:br/>
      </w:r>
      <w:r>
        <w:rPr>
          <w:rStyle w:val="VerbatimChar"/>
        </w:rPr>
        <w:t xml:space="preserve">│                                             • Public: Encrypted via Cloudflare  │</w:t>
      </w:r>
      <w:r>
        <w:br/>
      </w:r>
      <w:r>
        <w:rPr>
          <w:rStyle w:val="VerbatimChar"/>
        </w:rPr>
        <w:t xml:space="preserve">└─────────────────────────────────────────────────────────────────────────────────┘</w:t>
      </w:r>
    </w:p>
    <w:p>
      <w:r>
        <w:pict>
          <v:rect style="width:0;height:1.5pt" o:hralign="center" o:hrstd="t" o:hr="t"/>
        </w:pict>
      </w:r>
    </w:p>
    <w:p>
      <w:pPr>
        <w:pStyle w:val="Heading2"/>
      </w:pPr>
      <w:bookmarkStart w:id="11" w:name="_7b589aef26ce5dac6debed2c019f88ddd336c3e"/>
      <w:r>
        <w:t xml:space="preserve">2. High-Level Architectural Topology</w:t>
      </w:r>
      <w:bookmarkEnd w:id="11"/>
    </w:p>
    <w:p>
      <w:pPr>
        <w:pStyle w:val="SourceCode"/>
      </w:pPr>
      <w:r>
        <w:rPr>
          <w:rStyle w:val="VerbatimChar"/>
        </w:rPr>
        <w:t xml:space="preserve">┌────────────────────────────────────────────────────────────────────────────────────────┐</w:t>
      </w:r>
      <w:r>
        <w:br/>
      </w:r>
      <w:r>
        <w:rPr>
          <w:rStyle w:val="VerbatimChar"/>
        </w:rPr>
        <w:t xml:space="preserve">│ HYPERVISOR VIRTUAL SUBNET: VMnet8 NAT (192.168.1.0/24)                                  │</w:t>
      </w:r>
      <w:r>
        <w:br/>
      </w:r>
      <w:r>
        <w:rPr>
          <w:rStyle w:val="VerbatimChar"/>
        </w:rPr>
        <w:t xml:space="preserve">│                                                                                        │</w:t>
      </w:r>
      <w:r>
        <w:br/>
      </w:r>
      <w:r>
        <w:rPr>
          <w:rStyle w:val="VerbatimChar"/>
        </w:rPr>
        <w:t xml:space="preserve">│  ┌──────────────────────────────────────────────────────────────────────────────────┐  │</w:t>
      </w:r>
      <w:r>
        <w:br/>
      </w:r>
      <w:r>
        <w:rPr>
          <w:rStyle w:val="VerbatimChar"/>
        </w:rPr>
        <w:t xml:space="preserve">│  │ WINDOWS SERVER 2022 (WIN-J17IMHCEMA9.e6.local)                                   │  │</w:t>
      </w:r>
      <w:r>
        <w:br/>
      </w:r>
      <w:r>
        <w:rPr>
          <w:rStyle w:val="VerbatimChar"/>
        </w:rPr>
        <w:t xml:space="preserve">│  │                                                                                  │  │</w:t>
      </w:r>
      <w:r>
        <w:br/>
      </w:r>
      <w:r>
        <w:rPr>
          <w:rStyle w:val="VerbatimChar"/>
        </w:rPr>
        <w:t xml:space="preserve">│  │   [Primary IP: 192.168.1.10]                     [Secondary IP: 192.168.1.11]   │  │</w:t>
      </w:r>
      <w:r>
        <w:br/>
      </w:r>
      <w:r>
        <w:rPr>
          <w:rStyle w:val="VerbatimChar"/>
        </w:rPr>
        <w:t xml:space="preserve">│  │   ├─ Active Directory Domain Services (e6.local) └─ AdGuard Home (Docker)        │  │</w:t>
      </w:r>
      <w:r>
        <w:br/>
      </w:r>
      <w:r>
        <w:rPr>
          <w:rStyle w:val="VerbatimChar"/>
        </w:rPr>
        <w:t xml:space="preserve">│  │   ├─ Native Windows DNS Server (Port 53)            ├─ Port 53 DNS Resolver      │  │</w:t>
      </w:r>
      <w:r>
        <w:br/>
      </w:r>
      <w:r>
        <w:rPr>
          <w:rStyle w:val="VerbatimChar"/>
        </w:rPr>
        <w:t xml:space="preserve">│  │   ├─ Native Windows DHCP Server (Port 67)           ├─ Upstream: 1.1.1.1 (DoH)   │  │</w:t>
      </w:r>
      <w:r>
        <w:br/>
      </w:r>
      <w:r>
        <w:rPr>
          <w:rStyle w:val="VerbatimChar"/>
        </w:rPr>
        <w:t xml:space="preserve">│  │   │  ├─ Scope: 192.168.1.100 - 192.168.1.200        └─ Upstream: 192.168.1.10:53 │  │</w:t>
      </w:r>
      <w:r>
        <w:br/>
      </w:r>
      <w:r>
        <w:rPr>
          <w:rStyle w:val="VerbatimChar"/>
        </w:rPr>
        <w:t xml:space="preserve">│  │   │  ├─ Option 003 (Router): 192.168.1.1                                         │  │</w:t>
      </w:r>
      <w:r>
        <w:br/>
      </w:r>
      <w:r>
        <w:rPr>
          <w:rStyle w:val="VerbatimChar"/>
        </w:rPr>
        <w:t xml:space="preserve">│  │   │  ├─ Option 006 (DNS): 192.168.1.11 ───► (Points Clients directly to AdGuard!)│  │</w:t>
      </w:r>
      <w:r>
        <w:br/>
      </w:r>
      <w:r>
        <w:rPr>
          <w:rStyle w:val="VerbatimChar"/>
        </w:rPr>
        <w:t xml:space="preserve">│  │   │  └─ Option 015 (Domain): e6.local                                            │  │</w:t>
      </w:r>
      <w:r>
        <w:br/>
      </w:r>
      <w:r>
        <w:rPr>
          <w:rStyle w:val="VerbatimChar"/>
        </w:rPr>
        <w:t xml:space="preserve">│  │   └─ DDNS Engine (Registers leases into DNS)                                     │  │</w:t>
      </w:r>
      <w:r>
        <w:br/>
      </w:r>
      <w:r>
        <w:rPr>
          <w:rStyle w:val="VerbatimChar"/>
        </w:rPr>
        <w:t xml:space="preserve">│  └──────────────────────────────────────────────────────────────────────────────────┘  │</w:t>
      </w:r>
      <w:r>
        <w:br/>
      </w:r>
      <w:r>
        <w:rPr>
          <w:rStyle w:val="VerbatimChar"/>
        </w:rPr>
        <w:t xml:space="preserve">│                                      ▲                                                 │</w:t>
      </w:r>
      <w:r>
        <w:br/>
      </w:r>
      <w:r>
        <w:rPr>
          <w:rStyle w:val="VerbatimChar"/>
        </w:rPr>
        <w:t xml:space="preserve">│                        DHCP DORA     │ DHCP Leases Distributed                         │</w:t>
      </w:r>
      <w:r>
        <w:br/>
      </w:r>
      <w:r>
        <w:rPr>
          <w:rStyle w:val="VerbatimChar"/>
        </w:rPr>
        <w:t xml:space="preserve">│                        Broadcasts    │ Automatically                                   │</w:t>
      </w:r>
      <w:r>
        <w:br/>
      </w:r>
      <w:r>
        <w:rPr>
          <w:rStyle w:val="VerbatimChar"/>
        </w:rPr>
        <w:t xml:space="preserve">│                                      ▼                                                 │</w:t>
      </w:r>
      <w:r>
        <w:br/>
      </w:r>
      <w:r>
        <w:rPr>
          <w:rStyle w:val="VerbatimChar"/>
        </w:rPr>
        <w:t xml:space="preserve">│  ┌────────────────────────┐  ┌────────────────────────┐  ┌──────────────────────────┐  │</w:t>
      </w:r>
      <w:r>
        <w:br/>
      </w:r>
      <w:r>
        <w:rPr>
          <w:rStyle w:val="VerbatimChar"/>
        </w:rPr>
        <w:t xml:space="preserve">│  │ Client VM 1            │  │ Client VM 2            │  │ Future Lab VMs           │  │</w:t>
      </w:r>
      <w:r>
        <w:br/>
      </w:r>
      <w:r>
        <w:rPr>
          <w:rStyle w:val="VerbatimChar"/>
        </w:rPr>
        <w:t xml:space="preserve">│  │ (pro-win-client)       │  │ (pro-win-client2)      │  │ (Linux / Web / Database) │  │</w:t>
      </w:r>
      <w:r>
        <w:br/>
      </w:r>
      <w:r>
        <w:rPr>
          <w:rStyle w:val="VerbatimChar"/>
        </w:rPr>
        <w:t xml:space="preserve">│  │ Leased: 192.168.1.100  │  │ Leased: 192.168.1.101  │  │ Leased: 192.168.1.102+   │  │</w:t>
      </w:r>
      <w:r>
        <w:br/>
      </w:r>
      <w:r>
        <w:rPr>
          <w:rStyle w:val="VerbatimChar"/>
        </w:rPr>
        <w:t xml:space="preserve">│  │ DNS: 192.168.1.11      │  │ DNS: 192.168.1.11      │  │ DNS: 192.168.1.11        │  │</w:t>
      </w:r>
      <w:r>
        <w:br/>
      </w:r>
      <w:r>
        <w:rPr>
          <w:rStyle w:val="VerbatimChar"/>
        </w:rPr>
        <w:t xml:space="preserve">│  └────────────────────────┘  └────────────────────────┘  └──────────────────────────┘  │</w:t>
      </w:r>
      <w:r>
        <w:br/>
      </w:r>
      <w:r>
        <w:rPr>
          <w:rStyle w:val="VerbatimChar"/>
        </w:rPr>
        <w:t xml:space="preserve">│                                                                                        │</w:t>
      </w:r>
      <w:r>
        <w:br/>
      </w:r>
      <w:r>
        <w:rPr>
          <w:rStyle w:val="VerbatimChar"/>
        </w:rPr>
        <w:t xml:space="preserve">│  VMware Virtual Gateway (vmnat.exe): 192.168.1.1 (WAN Egress to Host Wi-Fi)            │</w:t>
      </w:r>
      <w:r>
        <w:br/>
      </w:r>
      <w:r>
        <w:rPr>
          <w:rStyle w:val="VerbatimChar"/>
        </w:rPr>
        <w:t xml:space="preserve">│  ⚠️ VMware Built-in DHCP (vmnetdhcp.exe): DISABLED (To eliminate Rogue DHCP conflict)   │</w:t>
      </w:r>
      <w:r>
        <w:br/>
      </w:r>
      <w:r>
        <w:rPr>
          <w:rStyle w:val="VerbatimChar"/>
        </w:rPr>
        <w:t xml:space="preserve">└────────────────────────────────────────────────────────────────────────────────────────┘</w:t>
      </w:r>
    </w:p>
    <w:p>
      <w:r>
        <w:pict>
          <v:rect style="width:0;height:1.5pt" o:hralign="center" o:hrstd="t" o:hr="t"/>
        </w:pict>
      </w:r>
    </w:p>
    <w:p>
      <w:pPr>
        <w:pStyle w:val="Heading2"/>
      </w:pPr>
      <w:bookmarkStart w:id="12" w:name="_de4710f54884e64eebc400454471fdd755374d6"/>
      <w:r>
        <w:t xml:space="preserve">3. The DORA Lifecycle &amp; Protocol Mechanics</w:t>
      </w:r>
      <w:bookmarkEnd w:id="12"/>
    </w:p>
    <w:p>
      <w:pPr>
        <w:pStyle w:val="FirstParagraph"/>
      </w:pPr>
      <w:r>
        <w:t xml:space="preserve">DHCP operates over UDP on standard ports:</w:t>
      </w:r>
    </w:p>
    <w:p>
      <w:pPr>
        <w:pStyle w:val="Compact"/>
        <w:numPr>
          <w:ilvl w:val="0"/>
          <w:numId w:val="1001"/>
        </w:numPr>
      </w:pPr>
      <w:r>
        <w:rPr>
          <w:b/>
          <w:bCs/>
        </w:rPr>
        <w:t xml:space="preserve">Server Port:</w:t>
      </w:r>
      <w:r>
        <w:t xml:space="preserve"> </w:t>
      </w:r>
      <w:r>
        <w:rPr>
          <w:rStyle w:val="VerbatimChar"/>
        </w:rPr>
        <w:t xml:space="preserve">UDP 67</w:t>
      </w:r>
    </w:p>
    <w:p>
      <w:pPr>
        <w:pStyle w:val="Compact"/>
        <w:numPr>
          <w:ilvl w:val="0"/>
          <w:numId w:val="1001"/>
        </w:numPr>
      </w:pPr>
      <w:r>
        <w:rPr>
          <w:b/>
          <w:bCs/>
        </w:rPr>
        <w:t xml:space="preserve">Client Port:</w:t>
      </w:r>
      <w:r>
        <w:t xml:space="preserve"> </w:t>
      </w:r>
      <w:r>
        <w:rPr>
          <w:rStyle w:val="VerbatimChar"/>
        </w:rPr>
        <w:t xml:space="preserve">UDP 68</w:t>
      </w:r>
    </w:p>
    <w:p>
      <w:pPr>
        <w:pStyle w:val="FirstParagraph"/>
      </w:pPr>
      <w:r>
        <w:t xml:space="preserve">When an unconfigured client boots up, it undergoes the four-stage</w:t>
      </w:r>
      <w:r>
        <w:t xml:space="preserve"> </w:t>
      </w:r>
      <w:r>
        <w:rPr>
          <w:b/>
          <w:bCs/>
        </w:rPr>
        <w:t xml:space="preserve">DORA</w:t>
      </w:r>
      <w:r>
        <w:t xml:space="preserve"> </w:t>
      </w:r>
      <w:r>
        <w:t xml:space="preserve">exchange:</w:t>
      </w:r>
    </w:p>
    <w:p>
      <w:pPr>
        <w:pStyle w:val="SourceCode"/>
      </w:pPr>
      <w:r>
        <w:rPr>
          <w:rStyle w:val="KeywordTok"/>
        </w:rPr>
        <w:t xml:space="preserve">sequenceDiagram</w:t>
      </w:r>
      <w:r>
        <w:br/>
      </w:r>
      <w:r>
        <w:rPr>
          <w:rStyle w:val="NormalTok"/>
        </w:rPr>
        <w:t xml:space="preserve">    </w:t>
      </w:r>
      <w:r>
        <w:rPr>
          <w:rStyle w:val="KeywordTok"/>
        </w:rPr>
        <w:t xml:space="preserve">autonumber</w:t>
      </w:r>
      <w:r>
        <w:br/>
      </w:r>
      <w:r>
        <w:rPr>
          <w:rStyle w:val="NormalTok"/>
        </w:rPr>
        <w:t xml:space="preserve">    </w:t>
      </w:r>
      <w:r>
        <w:rPr>
          <w:rStyle w:val="DataTypeTok"/>
        </w:rPr>
        <w:t xml:space="preserve">actor Client as 💻 Client (pro-win-client)</w:t>
      </w:r>
      <w:r>
        <w:rPr>
          <w:rStyle w:val="ErrorTok"/>
        </w:rPr>
        <w:t xml:space="preserve">&lt;</w:t>
      </w:r>
      <w:r>
        <w:rPr>
          <w:rStyle w:val="DataTypeTok"/>
        </w:rPr>
        <w:t xml:space="preserve">br/</w:t>
      </w:r>
      <w:r>
        <w:rPr>
          <w:rStyle w:val="ErrorTok"/>
        </w:rPr>
        <w:t xml:space="preserve">&gt;</w:t>
      </w:r>
      <w:r>
        <w:rPr>
          <w:rStyle w:val="DataTypeTok"/>
        </w:rPr>
        <w:t xml:space="preserve">IP</w:t>
      </w:r>
      <w:r>
        <w:rPr>
          <w:rStyle w:val="AttributeTok"/>
        </w:rPr>
        <w:t xml:space="preserve">:</w:t>
      </w:r>
      <w:r>
        <w:rPr>
          <w:rStyle w:val="VerbatimStringTok"/>
        </w:rPr>
        <w:t xml:space="preserve"> 0.0.0.0</w:t>
      </w:r>
      <w:r>
        <w:br/>
      </w:r>
      <w:r>
        <w:rPr>
          <w:rStyle w:val="NormalTok"/>
        </w:rPr>
        <w:t xml:space="preserve">    </w:t>
      </w:r>
      <w:r>
        <w:rPr>
          <w:rStyle w:val="KeywordTok"/>
        </w:rPr>
        <w:t xml:space="preserve">participant</w:t>
      </w:r>
      <w:r>
        <w:rPr>
          <w:rStyle w:val="VerbatimStringTok"/>
        </w:rPr>
        <w:t xml:space="preserve"> Broadcast</w:t>
      </w:r>
      <w:r>
        <w:rPr>
          <w:rStyle w:val="KeywordTok"/>
        </w:rPr>
        <w:t xml:space="preserve"> as </w:t>
      </w:r>
      <w:r>
        <w:rPr>
          <w:rStyle w:val="VerbatimStringTok"/>
        </w:rPr>
        <w:t xml:space="preserve">📡 Subnet Broadcast</w:t>
      </w:r>
      <w:r>
        <w:rPr>
          <w:rStyle w:val="SpecialCharTok"/>
        </w:rPr>
        <w:t xml:space="preserve">&lt;br/&gt;</w:t>
      </w:r>
      <w:r>
        <w:rPr>
          <w:rStyle w:val="VerbatimStringTok"/>
        </w:rPr>
        <w:t xml:space="preserve">255.255.255.255</w:t>
      </w:r>
      <w:r>
        <w:br/>
      </w:r>
      <w:r>
        <w:rPr>
          <w:rStyle w:val="NormalTok"/>
        </w:rPr>
        <w:t xml:space="preserve">    </w:t>
      </w:r>
      <w:r>
        <w:rPr>
          <w:rStyle w:val="KeywordTok"/>
        </w:rPr>
        <w:t xml:space="preserve">participant</w:t>
      </w:r>
      <w:r>
        <w:rPr>
          <w:rStyle w:val="VerbatimStringTok"/>
        </w:rPr>
        <w:t xml:space="preserve"> WinDHCP</w:t>
      </w:r>
      <w:r>
        <w:rPr>
          <w:rStyle w:val="KeywordTok"/>
        </w:rPr>
        <w:t xml:space="preserve"> as </w:t>
      </w:r>
      <w:r>
        <w:rPr>
          <w:rStyle w:val="VerbatimStringTok"/>
        </w:rPr>
        <w:t xml:space="preserve">🗄️ Windows DHCP Server</w:t>
      </w:r>
      <w:r>
        <w:rPr>
          <w:rStyle w:val="SpecialCharTok"/>
        </w:rPr>
        <w:t xml:space="preserve">&lt;br/&gt;</w:t>
      </w:r>
      <w:r>
        <w:rPr>
          <w:rStyle w:val="VerbatimStringTok"/>
        </w:rPr>
        <w:t xml:space="preserve">IP: 192.168.1.10</w:t>
      </w:r>
      <w:r>
        <w:br/>
      </w:r>
      <w:r>
        <w:rPr>
          <w:rStyle w:val="NormalTok"/>
        </w:rPr>
        <w:t xml:space="preserve">    </w:t>
      </w:r>
      <w:r>
        <w:rPr>
          <w:rStyle w:val="KeywordTok"/>
        </w:rPr>
        <w:t xml:space="preserve">participant</w:t>
      </w:r>
      <w:r>
        <w:rPr>
          <w:rStyle w:val="VerbatimStringTok"/>
        </w:rPr>
        <w:t xml:space="preserve"> WinDNS</w:t>
      </w:r>
      <w:r>
        <w:rPr>
          <w:rStyle w:val="KeywordTok"/>
        </w:rPr>
        <w:t xml:space="preserve"> as </w:t>
      </w:r>
      <w:r>
        <w:rPr>
          <w:rStyle w:val="VerbatimStringTok"/>
        </w:rPr>
        <w:t xml:space="preserve">🗄️ Windows DNS Server</w:t>
      </w:r>
      <w:r>
        <w:rPr>
          <w:rStyle w:val="SpecialCharTok"/>
        </w:rPr>
        <w:t xml:space="preserve">&lt;br/&gt;</w:t>
      </w:r>
      <w:r>
        <w:rPr>
          <w:rStyle w:val="VerbatimStringTok"/>
        </w:rPr>
        <w:t xml:space="preserve">IP: 192.168.1.10</w:t>
      </w:r>
      <w:r>
        <w:br/>
      </w:r>
      <w:r>
        <w:br/>
      </w:r>
      <w:r>
        <w:rPr>
          <w:rStyle w:val="NormalTok"/>
        </w:rPr>
        <w:t xml:space="preserve">    </w:t>
      </w:r>
      <w:r>
        <w:rPr>
          <w:rStyle w:val="KeywordTok"/>
        </w:rPr>
        <w:t xml:space="preserve">rect</w:t>
      </w:r>
      <w:r>
        <w:rPr>
          <w:rStyle w:val="NormalTok"/>
        </w:rPr>
        <w:t xml:space="preserve"> rgb(</w:t>
      </w:r>
      <w:r>
        <w:rPr>
          <w:rStyle w:val="DecValTok"/>
        </w:rPr>
        <w:t xml:space="preserve">240</w:t>
      </w:r>
      <w:r>
        <w:rPr>
          <w:rStyle w:val="NormalTok"/>
        </w:rPr>
        <w:t xml:space="preserve">, </w:t>
      </w:r>
      <w:r>
        <w:rPr>
          <w:rStyle w:val="DecValTok"/>
        </w:rPr>
        <w:t xml:space="preserve">248</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Client</w:t>
      </w:r>
      <w:r>
        <w:rPr>
          <w:rStyle w:val="NormalTok"/>
        </w:rPr>
        <w:t xml:space="preserve">,</w:t>
      </w:r>
      <w:r>
        <w:rPr>
          <w:rStyle w:val="DataTypeTok"/>
        </w:rPr>
        <w:t xml:space="preserve"> WinDHCP:</w:t>
      </w:r>
      <w:r>
        <w:rPr>
          <w:rStyle w:val="VerbatimStringTok"/>
        </w:rPr>
        <w:t xml:space="preserve"> Phase 1: DISCOVER</w:t>
      </w:r>
      <w:r>
        <w:br/>
      </w:r>
      <w:r>
        <w:rPr>
          <w:rStyle w:val="NormalTok"/>
        </w:rPr>
        <w:t xml:space="preserve">    </w:t>
      </w:r>
      <w:r>
        <w:rPr>
          <w:rStyle w:val="DataTypeTok"/>
        </w:rPr>
        <w:t xml:space="preserve">Client</w:t>
      </w:r>
      <w:r>
        <w:rPr>
          <w:rStyle w:val="PreprocessorTok"/>
        </w:rPr>
        <w:t xml:space="preserve">-&gt;&gt;</w:t>
      </w:r>
      <w:r>
        <w:rPr>
          <w:rStyle w:val="DataTypeTok"/>
        </w:rPr>
        <w:t xml:space="preserve">Broadcast</w:t>
      </w:r>
      <w:r>
        <w:rPr>
          <w:rStyle w:val="AttributeTok"/>
        </w:rPr>
        <w:t xml:space="preserve">:</w:t>
      </w:r>
      <w:r>
        <w:rPr>
          <w:rStyle w:val="VerbatimStringTok"/>
        </w:rPr>
        <w:t xml:space="preserve"> DHCPDISCOVER (Src: 0.0.0.0:68, Dst: 255.255.255.255:67)</w:t>
      </w:r>
      <w:r>
        <w:rPr>
          <w:rStyle w:val="SpecialCharTok"/>
        </w:rPr>
        <w:t xml:space="preserve">&lt;br/&gt;</w:t>
      </w:r>
      <w:r>
        <w:rPr>
          <w:rStyle w:val="VerbatimStringTok"/>
        </w:rPr>
        <w:t xml:space="preserve">MAC: 00:0C:29:XX:XX:XX, Request IP parameters</w:t>
      </w:r>
      <w:r>
        <w:br/>
      </w:r>
      <w:r>
        <w:rPr>
          <w:rStyle w:val="NormalTok"/>
        </w:rPr>
        <w:t xml:space="preserve">    </w:t>
      </w:r>
      <w:r>
        <w:rPr>
          <w:rStyle w:val="DataTypeTok"/>
        </w:rPr>
        <w:t xml:space="preserve">Broadcast</w:t>
      </w:r>
      <w:r>
        <w:rPr>
          <w:rStyle w:val="PreprocessorTok"/>
        </w:rPr>
        <w:t xml:space="preserve">-&gt;&gt;</w:t>
      </w:r>
      <w:r>
        <w:rPr>
          <w:rStyle w:val="DataTypeTok"/>
        </w:rPr>
        <w:t xml:space="preserve">WinDHCP</w:t>
      </w:r>
      <w:r>
        <w:rPr>
          <w:rStyle w:val="AttributeTok"/>
        </w:rPr>
        <w:t xml:space="preserve">:</w:t>
      </w:r>
      <w:r>
        <w:rPr>
          <w:rStyle w:val="VerbatimStringTok"/>
        </w:rPr>
        <w:t xml:space="preserve"> Inbound packet on UDP 67</w:t>
      </w:r>
      <w:r>
        <w:br/>
      </w:r>
      <w:r>
        <w:rPr>
          <w:rStyle w:val="NormalTok"/>
        </w:rPr>
        <w:t xml:space="preserve">    </w:t>
      </w:r>
      <w:r>
        <w:rPr>
          <w:rStyle w:val="KeywordTok"/>
        </w:rPr>
        <w:t xml:space="preserve">end</w:t>
      </w:r>
      <w:r>
        <w:br/>
      </w:r>
      <w:r>
        <w:br/>
      </w:r>
      <w:r>
        <w:rPr>
          <w:rStyle w:val="NormalTok"/>
        </w:rPr>
        <w:t xml:space="preserve">    </w:t>
      </w:r>
      <w:r>
        <w:rPr>
          <w:rStyle w:val="KeywordTok"/>
        </w:rPr>
        <w:t xml:space="preserve">rect</w:t>
      </w:r>
      <w:r>
        <w:rPr>
          <w:rStyle w:val="NormalTok"/>
        </w:rPr>
        <w:t xml:space="preserve"> rgb(</w:t>
      </w:r>
      <w:r>
        <w:rPr>
          <w:rStyle w:val="DecValTok"/>
        </w:rPr>
        <w:t xml:space="preserve">255</w:t>
      </w:r>
      <w:r>
        <w:rPr>
          <w:rStyle w:val="NormalTok"/>
        </w:rPr>
        <w:t xml:space="preserve">, </w:t>
      </w:r>
      <w:r>
        <w:rPr>
          <w:rStyle w:val="DecValTok"/>
        </w:rPr>
        <w:t xml:space="preserve">250</w:t>
      </w:r>
      <w:r>
        <w:rPr>
          <w:rStyle w:val="NormalTok"/>
        </w:rPr>
        <w:t xml:space="preserve">, </w:t>
      </w:r>
      <w:r>
        <w:rPr>
          <w:rStyle w:val="DecValTok"/>
        </w:rPr>
        <w:t xml:space="preserve">240</w:t>
      </w:r>
      <w:r>
        <w:rPr>
          <w:rStyle w:val="NormalTok"/>
        </w:rPr>
        <w:t xml:space="preserve">)</w:t>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WinDHCP:</w:t>
      </w:r>
      <w:r>
        <w:rPr>
          <w:rStyle w:val="VerbatimStringTok"/>
        </w:rPr>
        <w:t xml:space="preserve"> Phase 2: OFFER</w:t>
      </w:r>
      <w:r>
        <w:br/>
      </w:r>
      <w:r>
        <w:rPr>
          <w:rStyle w:val="NormalTok"/>
        </w:rPr>
        <w:t xml:space="preserve">    </w:t>
      </w:r>
      <w:r>
        <w:rPr>
          <w:rStyle w:val="DataTypeTok"/>
        </w:rPr>
        <w:t xml:space="preserve">WinDHCP</w:t>
      </w:r>
      <w:r>
        <w:rPr>
          <w:rStyle w:val="PreprocessorTok"/>
        </w:rPr>
        <w:t xml:space="preserve">-&gt;&gt;</w:t>
      </w:r>
      <w:r>
        <w:rPr>
          <w:rStyle w:val="DataTypeTok"/>
        </w:rPr>
        <w:t xml:space="preserve">WinDHCP</w:t>
      </w:r>
      <w:r>
        <w:rPr>
          <w:rStyle w:val="AttributeTok"/>
        </w:rPr>
        <w:t xml:space="preserve">:</w:t>
      </w:r>
      <w:r>
        <w:rPr>
          <w:rStyle w:val="VerbatimStringTok"/>
        </w:rPr>
        <w:t xml:space="preserve"> Reserve next available IP in scope (e.g., 192.168.1.100)</w:t>
      </w:r>
      <w:r>
        <w:rPr>
          <w:rStyle w:val="SpecialCharTok"/>
        </w:rPr>
        <w:t xml:space="preserve">&lt;br/&gt;</w:t>
      </w:r>
      <w:r>
        <w:rPr>
          <w:rStyle w:val="VerbatimStringTok"/>
        </w:rPr>
        <w:t xml:space="preserve">Prepare Scope Options (Router, DNS, Domain)</w:t>
      </w:r>
      <w:r>
        <w:br/>
      </w:r>
      <w:r>
        <w:rPr>
          <w:rStyle w:val="NormalTok"/>
        </w:rPr>
        <w:t xml:space="preserve">    </w:t>
      </w:r>
      <w:r>
        <w:rPr>
          <w:rStyle w:val="DataTypeTok"/>
        </w:rPr>
        <w:t xml:space="preserve">WinDHCP</w:t>
      </w:r>
      <w:r>
        <w:rPr>
          <w:rStyle w:val="PreprocessorTok"/>
        </w:rPr>
        <w:t xml:space="preserve">-&gt;&gt;</w:t>
      </w:r>
      <w:r>
        <w:rPr>
          <w:rStyle w:val="DataTypeTok"/>
        </w:rPr>
        <w:t xml:space="preserve">Client</w:t>
      </w:r>
      <w:r>
        <w:rPr>
          <w:rStyle w:val="AttributeTok"/>
        </w:rPr>
        <w:t xml:space="preserve">:</w:t>
      </w:r>
      <w:r>
        <w:rPr>
          <w:rStyle w:val="VerbatimStringTok"/>
        </w:rPr>
        <w:t xml:space="preserve"> DHCPOFFER (Src: 192.168.1.10:67, Dst: 192.168.1.100:68 or Broadcast)</w:t>
      </w:r>
      <w:r>
        <w:rPr>
          <w:rStyle w:val="SpecialCharTok"/>
        </w:rPr>
        <w:t xml:space="preserve">&lt;br/&gt;</w:t>
      </w:r>
      <w:r>
        <w:rPr>
          <w:rStyle w:val="VerbatimStringTok"/>
        </w:rPr>
        <w:t xml:space="preserve">Offered IP: 192.168.1.100, Server ID: 192.168.1.10</w:t>
      </w:r>
      <w:r>
        <w:br/>
      </w:r>
      <w:r>
        <w:rPr>
          <w:rStyle w:val="NormalTok"/>
        </w:rPr>
        <w:t xml:space="preserve">    </w:t>
      </w:r>
      <w:r>
        <w:rPr>
          <w:rStyle w:val="KeywordTok"/>
        </w:rPr>
        <w:t xml:space="preserve">end</w:t>
      </w:r>
      <w:r>
        <w:br/>
      </w:r>
      <w:r>
        <w:br/>
      </w:r>
      <w:r>
        <w:rPr>
          <w:rStyle w:val="NormalTok"/>
        </w:rPr>
        <w:t xml:space="preserve">    </w:t>
      </w:r>
      <w:r>
        <w:rPr>
          <w:rStyle w:val="KeywordTok"/>
        </w:rPr>
        <w:t xml:space="preserve">rect</w:t>
      </w:r>
      <w:r>
        <w:rPr>
          <w:rStyle w:val="NormalTok"/>
        </w:rPr>
        <w:t xml:space="preserve"> rgb(</w:t>
      </w:r>
      <w:r>
        <w:rPr>
          <w:rStyle w:val="DecValTok"/>
        </w:rPr>
        <w:t xml:space="preserve">245</w:t>
      </w:r>
      <w:r>
        <w:rPr>
          <w:rStyle w:val="NormalTok"/>
        </w:rPr>
        <w:t xml:space="preserve">, </w:t>
      </w:r>
      <w:r>
        <w:rPr>
          <w:rStyle w:val="DecValTok"/>
        </w:rPr>
        <w:t xml:space="preserve">255</w:t>
      </w:r>
      <w:r>
        <w:rPr>
          <w:rStyle w:val="NormalTok"/>
        </w:rPr>
        <w:t xml:space="preserve">, </w:t>
      </w:r>
      <w:r>
        <w:rPr>
          <w:rStyle w:val="DecValTok"/>
        </w:rPr>
        <w:t xml:space="preserve">245</w:t>
      </w:r>
      <w:r>
        <w:rPr>
          <w:rStyle w:val="NormalTok"/>
        </w:rPr>
        <w:t xml:space="preserve">)</w:t>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Client</w:t>
      </w:r>
      <w:r>
        <w:rPr>
          <w:rStyle w:val="NormalTok"/>
        </w:rPr>
        <w:t xml:space="preserve">,</w:t>
      </w:r>
      <w:r>
        <w:rPr>
          <w:rStyle w:val="DataTypeTok"/>
        </w:rPr>
        <w:t xml:space="preserve"> WinDHCP:</w:t>
      </w:r>
      <w:r>
        <w:rPr>
          <w:rStyle w:val="VerbatimStringTok"/>
        </w:rPr>
        <w:t xml:space="preserve"> Phase 3: REQUEST</w:t>
      </w:r>
      <w:r>
        <w:br/>
      </w:r>
      <w:r>
        <w:rPr>
          <w:rStyle w:val="NormalTok"/>
        </w:rPr>
        <w:t xml:space="preserve">    </w:t>
      </w:r>
      <w:r>
        <w:rPr>
          <w:rStyle w:val="DataTypeTok"/>
        </w:rPr>
        <w:t xml:space="preserve">Client</w:t>
      </w:r>
      <w:r>
        <w:rPr>
          <w:rStyle w:val="PreprocessorTok"/>
        </w:rPr>
        <w:t xml:space="preserve">-&gt;&gt;</w:t>
      </w:r>
      <w:r>
        <w:rPr>
          <w:rStyle w:val="DataTypeTok"/>
        </w:rPr>
        <w:t xml:space="preserve">Broadcast</w:t>
      </w:r>
      <w:r>
        <w:rPr>
          <w:rStyle w:val="AttributeTok"/>
        </w:rPr>
        <w:t xml:space="preserve">:</w:t>
      </w:r>
      <w:r>
        <w:rPr>
          <w:rStyle w:val="VerbatimStringTok"/>
        </w:rPr>
        <w:t xml:space="preserve"> DHCPREQUEST (Src: 0.0.0.0:68, Dst: 255.255.255.255:67)</w:t>
      </w:r>
      <w:r>
        <w:rPr>
          <w:rStyle w:val="SpecialCharTok"/>
        </w:rPr>
        <w:t xml:space="preserve">&lt;br/&gt;</w:t>
      </w:r>
      <w:r>
        <w:rPr>
          <w:rStyle w:val="VerbatimStringTok"/>
        </w:rPr>
        <w:t xml:space="preserve">"I accept offer 192.168.1.100 from Server 192.168.1.10"</w:t>
      </w:r>
      <w:r>
        <w:br/>
      </w:r>
      <w:r>
        <w:rPr>
          <w:rStyle w:val="NormalTok"/>
        </w:rPr>
        <w:t xml:space="preserve">    </w:t>
      </w:r>
      <w:r>
        <w:rPr>
          <w:rStyle w:val="DataTypeTok"/>
        </w:rPr>
        <w:t xml:space="preserve">Broadcast</w:t>
      </w:r>
      <w:r>
        <w:rPr>
          <w:rStyle w:val="PreprocessorTok"/>
        </w:rPr>
        <w:t xml:space="preserve">-&gt;&gt;</w:t>
      </w:r>
      <w:r>
        <w:rPr>
          <w:rStyle w:val="DataTypeTok"/>
        </w:rPr>
        <w:t xml:space="preserve">WinDHCP</w:t>
      </w:r>
      <w:r>
        <w:rPr>
          <w:rStyle w:val="AttributeTok"/>
        </w:rPr>
        <w:t xml:space="preserve">:</w:t>
      </w:r>
      <w:r>
        <w:rPr>
          <w:rStyle w:val="VerbatimStringTok"/>
        </w:rPr>
        <w:t xml:space="preserve"> Acknowledged by chosen server</w:t>
      </w:r>
      <w:r>
        <w:br/>
      </w:r>
      <w:r>
        <w:rPr>
          <w:rStyle w:val="NormalTok"/>
        </w:rPr>
        <w:t xml:space="preserve">    </w:t>
      </w:r>
      <w:r>
        <w:rPr>
          <w:rStyle w:val="KeywordTok"/>
        </w:rPr>
        <w:t xml:space="preserve">end</w:t>
      </w:r>
      <w:r>
        <w:br/>
      </w:r>
      <w:r>
        <w:br/>
      </w:r>
      <w:r>
        <w:rPr>
          <w:rStyle w:val="NormalTok"/>
        </w:rPr>
        <w:t xml:space="preserve">    </w:t>
      </w:r>
      <w:r>
        <w:rPr>
          <w:rStyle w:val="KeywordTok"/>
        </w:rPr>
        <w:t xml:space="preserve">rect</w:t>
      </w:r>
      <w:r>
        <w:rPr>
          <w:rStyle w:val="NormalTok"/>
        </w:rPr>
        <w:t xml:space="preserve"> rgb(</w:t>
      </w:r>
      <w:r>
        <w:rPr>
          <w:rStyle w:val="DecValTok"/>
        </w:rPr>
        <w:t xml:space="preserve">255</w:t>
      </w:r>
      <w:r>
        <w:rPr>
          <w:rStyle w:val="NormalTok"/>
        </w:rPr>
        <w:t xml:space="preserve">, </w:t>
      </w:r>
      <w:r>
        <w:rPr>
          <w:rStyle w:val="DecValTok"/>
        </w:rPr>
        <w:t xml:space="preserve">245</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WinDHCP</w:t>
      </w:r>
      <w:r>
        <w:rPr>
          <w:rStyle w:val="NormalTok"/>
        </w:rPr>
        <w:t xml:space="preserve">,</w:t>
      </w:r>
      <w:r>
        <w:rPr>
          <w:rStyle w:val="DataTypeTok"/>
        </w:rPr>
        <w:t xml:space="preserve"> WinDNS:</w:t>
      </w:r>
      <w:r>
        <w:rPr>
          <w:rStyle w:val="VerbatimStringTok"/>
        </w:rPr>
        <w:t xml:space="preserve"> Phase 4: ACKNOWLEDGE &amp; DYNAMIC DNS</w:t>
      </w:r>
      <w:r>
        <w:br/>
      </w:r>
      <w:r>
        <w:rPr>
          <w:rStyle w:val="NormalTok"/>
        </w:rPr>
        <w:t xml:space="preserve">    </w:t>
      </w:r>
      <w:r>
        <w:rPr>
          <w:rStyle w:val="DataTypeTok"/>
        </w:rPr>
        <w:t xml:space="preserve">WinDHCP</w:t>
      </w:r>
      <w:r>
        <w:rPr>
          <w:rStyle w:val="PreprocessorTok"/>
        </w:rPr>
        <w:t xml:space="preserve">-&gt;&gt;</w:t>
      </w:r>
      <w:r>
        <w:rPr>
          <w:rStyle w:val="DataTypeTok"/>
        </w:rPr>
        <w:t xml:space="preserve">Client</w:t>
      </w:r>
      <w:r>
        <w:rPr>
          <w:rStyle w:val="AttributeTok"/>
        </w:rPr>
        <w:t xml:space="preserve">:</w:t>
      </w:r>
      <w:r>
        <w:rPr>
          <w:rStyle w:val="VerbatimStringTok"/>
        </w:rPr>
        <w:t xml:space="preserve"> DHCPACK (Src: 192.168.1.10:67, Dst: 192.168.1.100:68)</w:t>
      </w:r>
      <w:r>
        <w:rPr>
          <w:rStyle w:val="SpecialCharTok"/>
        </w:rPr>
        <w:t xml:space="preserve">&lt;br/&gt;</w:t>
      </w:r>
      <w:r>
        <w:rPr>
          <w:rStyle w:val="VerbatimStringTok"/>
        </w:rPr>
        <w:t xml:space="preserve">Lease Granted! Mask: /24, Router: 192.168.1.1, DNS: 192.168.1.11</w:t>
      </w:r>
      <w:r>
        <w:br/>
      </w:r>
      <w:r>
        <w:rPr>
          <w:rStyle w:val="NormalTok"/>
        </w:rPr>
        <w:t xml:space="preserve">    </w:t>
      </w:r>
      <w:r>
        <w:rPr>
          <w:rStyle w:val="DataTypeTok"/>
        </w:rPr>
        <w:t xml:space="preserve">WinDHCP</w:t>
      </w:r>
      <w:r>
        <w:rPr>
          <w:rStyle w:val="PreprocessorTok"/>
        </w:rPr>
        <w:t xml:space="preserve">-&gt;&gt;</w:t>
      </w:r>
      <w:r>
        <w:rPr>
          <w:rStyle w:val="DataTypeTok"/>
        </w:rPr>
        <w:t xml:space="preserve">WinDNS</w:t>
      </w:r>
      <w:r>
        <w:rPr>
          <w:rStyle w:val="AttributeTok"/>
        </w:rPr>
        <w:t xml:space="preserve">:</w:t>
      </w:r>
      <w:r>
        <w:rPr>
          <w:rStyle w:val="VerbatimStringTok"/>
        </w:rPr>
        <w:t xml:space="preserve"> DDNS Registration: Add Host "pro-win-client.e6.local -&gt; 192.168.1.100" (A &amp; PTR)</w:t>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Client:</w:t>
      </w:r>
      <w:r>
        <w:rPr>
          <w:rStyle w:val="VerbatimStringTok"/>
        </w:rPr>
        <w:t xml:space="preserve"> Client assigns 192.168.1.100 to NIC.</w:t>
      </w:r>
      <w:r>
        <w:rPr>
          <w:rStyle w:val="SpecialCharTok"/>
        </w:rPr>
        <w:t xml:space="preserve">&lt;br/&gt;</w:t>
      </w:r>
      <w:r>
        <w:rPr>
          <w:rStyle w:val="VerbatimStringTok"/>
        </w:rPr>
        <w:t xml:space="preserve">DNS points to AdGuard (192.168.1.11)!</w:t>
      </w:r>
      <w:r>
        <w:br/>
      </w:r>
      <w:r>
        <w:rPr>
          <w:rStyle w:val="NormalTok"/>
        </w:rPr>
        <w:t xml:space="preserve">    </w:t>
      </w:r>
      <w:r>
        <w:rPr>
          <w:rStyle w:val="KeywordTok"/>
        </w:rPr>
        <w:t xml:space="preserve">end</w:t>
      </w:r>
    </w:p>
    <w:p>
      <w:r>
        <w:pict>
          <v:rect style="width:0;height:1.5pt" o:hralign="center" o:hrstd="t" o:hr="t"/>
        </w:pict>
      </w:r>
    </w:p>
    <w:p>
      <w:pPr>
        <w:pStyle w:val="Heading2"/>
      </w:pPr>
      <w:bookmarkStart w:id="13" w:name="_484373f4cd03b8fd8f38a38df655f447b5e6661"/>
      <w:r>
        <w:t xml:space="preserve">4. Key Architectural Hazards &amp; Engineering Solutions</w:t>
      </w:r>
      <w:bookmarkEnd w:id="13"/>
    </w:p>
    <w:p>
      <w:pPr>
        <w:pStyle w:val="Heading3"/>
      </w:pPr>
      <w:bookmarkStart w:id="14" w:name="_fdb2519b9a5373cb79b7d56f6b19ab93094d2a4"/>
      <w:r>
        <w:t xml:space="preserve">Hazard 1: The VMware Rogue DHCP Collision (Race Condition)</w:t>
      </w:r>
      <w:bookmarkEnd w:id="14"/>
    </w:p>
    <w:p>
      <w:pPr>
        <w:pStyle w:val="Compact"/>
        <w:numPr>
          <w:ilvl w:val="0"/>
          <w:numId w:val="1002"/>
        </w:numPr>
      </w:pPr>
      <w:r>
        <w:rPr>
          <w:b/>
          <w:bCs/>
        </w:rPr>
        <w:t xml:space="preserve">The Problem:</w:t>
      </w:r>
      <w:r>
        <w:t xml:space="preserve"> </w:t>
      </w:r>
      <w:r>
        <w:t xml:space="preserve">By default, VMware Workstation runs its own internal DHCP engine (</w:t>
      </w:r>
      <w:r>
        <w:rPr>
          <w:rStyle w:val="VerbatimChar"/>
        </w:rPr>
        <w:t xml:space="preserve">vmnetdhcp.exe</w:t>
      </w:r>
      <w:r>
        <w:t xml:space="preserve">) on</w:t>
      </w:r>
      <w:r>
        <w:t xml:space="preserve"> </w:t>
      </w:r>
      <w:r>
        <w:rPr>
          <w:rStyle w:val="VerbatimChar"/>
        </w:rPr>
        <w:t xml:space="preserve">VMnet8</w:t>
      </w:r>
      <w:r>
        <w:t xml:space="preserve">. When a client broadcasts a</w:t>
      </w:r>
      <w:r>
        <w:t xml:space="preserve"> </w:t>
      </w:r>
      <w:r>
        <w:rPr>
          <w:rStyle w:val="VerbatimChar"/>
        </w:rPr>
        <w:t xml:space="preserve">DHCPDISCOVER</w:t>
      </w:r>
      <w:r>
        <w:t xml:space="preserve">,</w:t>
      </w:r>
      <w:r>
        <w:t xml:space="preserve"> </w:t>
      </w:r>
      <w:r>
        <w:rPr>
          <w:b/>
          <w:bCs/>
        </w:rPr>
        <w:t xml:space="preserve">both</w:t>
      </w:r>
      <w:r>
        <w:t xml:space="preserve"> </w:t>
      </w:r>
      <w:r>
        <w:t xml:space="preserve">VMware and Windows Server reply with a</w:t>
      </w:r>
      <w:r>
        <w:t xml:space="preserve"> </w:t>
      </w:r>
      <w:r>
        <w:rPr>
          <w:rStyle w:val="VerbatimChar"/>
        </w:rPr>
        <w:t xml:space="preserve">DHCPOFFER</w:t>
      </w:r>
      <w:r>
        <w:t xml:space="preserve">.</w:t>
      </w:r>
    </w:p>
    <w:p>
      <w:pPr>
        <w:pStyle w:val="Compact"/>
        <w:numPr>
          <w:ilvl w:val="0"/>
          <w:numId w:val="1002"/>
        </w:numPr>
      </w:pPr>
      <w:r>
        <w:rPr>
          <w:b/>
          <w:bCs/>
        </w:rPr>
        <w:t xml:space="preserve">The Impact:</w:t>
      </w:r>
      <w:r>
        <w:t xml:space="preserve"> </w:t>
      </w:r>
      <w:r>
        <w:t xml:space="preserve">The client accepts whichever packet arrives first (a non-deterministic race condition). If VMware wins:</w:t>
      </w:r>
    </w:p>
    <w:p>
      <w:pPr>
        <w:pStyle w:val="Compact"/>
        <w:numPr>
          <w:ilvl w:val="1"/>
          <w:numId w:val="1003"/>
        </w:numPr>
      </w:pPr>
      <w:r>
        <w:t xml:space="preserve">Client DNS is set to VMware's internal resolver (</w:t>
      </w:r>
      <w:r>
        <w:rPr>
          <w:rStyle w:val="VerbatimChar"/>
        </w:rPr>
        <w:t xml:space="preserve">192.168.1.2</w:t>
      </w:r>
      <w:r>
        <w:t xml:space="preserve">).</w:t>
      </w:r>
    </w:p>
    <w:p>
      <w:pPr>
        <w:pStyle w:val="Compact"/>
        <w:numPr>
          <w:ilvl w:val="1"/>
          <w:numId w:val="1003"/>
        </w:numPr>
      </w:pPr>
      <w:r>
        <w:rPr>
          <w:b/>
          <w:bCs/>
        </w:rPr>
        <w:t xml:space="preserve">Catastrophic Failure:</w:t>
      </w:r>
      <w:r>
        <w:t xml:space="preserve"> </w:t>
      </w:r>
      <w:r>
        <w:t xml:space="preserve">The client completely bypasses AdGuard ad-blocking, fails to discover the Active Directory Domain Controller (</w:t>
      </w:r>
      <w:r>
        <w:rPr>
          <w:rStyle w:val="VerbatimChar"/>
        </w:rPr>
        <w:t xml:space="preserve">e6.local</w:t>
      </w:r>
      <w:r>
        <w:t xml:space="preserve">), and domain logins fail.</w:t>
      </w:r>
    </w:p>
    <w:p>
      <w:pPr>
        <w:pStyle w:val="Compact"/>
        <w:numPr>
          <w:ilvl w:val="0"/>
          <w:numId w:val="1002"/>
        </w:numPr>
      </w:pPr>
      <w:r>
        <w:rPr>
          <w:b/>
          <w:bCs/>
        </w:rPr>
        <w:t xml:space="preserve">The Solution:</w:t>
      </w:r>
      <w:r>
        <w:t xml:space="preserve"> </w:t>
      </w:r>
      <w:r>
        <w:t xml:space="preserve">In VMware's</w:t>
      </w:r>
      <w:r>
        <w:t xml:space="preserve"> </w:t>
      </w:r>
      <w:r>
        <w:rPr>
          <w:b/>
          <w:bCs/>
        </w:rPr>
        <w:t xml:space="preserve">Virtual Network Editor</w:t>
      </w:r>
      <w:r>
        <w:t xml:space="preserve">, uncheck</w:t>
      </w:r>
      <w:r>
        <w:t xml:space="preserve"> </w:t>
      </w:r>
      <w:r>
        <w:rPr>
          <w:i/>
          <w:iCs/>
        </w:rPr>
        <w:t xml:space="preserve">"Use local DHCP service to distribute IP address to VMs"</w:t>
      </w:r>
      <w:r>
        <w:t xml:space="preserve"> </w:t>
      </w:r>
      <w:r>
        <w:t xml:space="preserve">on</w:t>
      </w:r>
      <w:r>
        <w:t xml:space="preserve"> </w:t>
      </w:r>
      <w:r>
        <w:rPr>
          <w:rStyle w:val="VerbatimChar"/>
        </w:rPr>
        <w:t xml:space="preserve">VMnet8</w:t>
      </w:r>
      <w:r>
        <w:t xml:space="preserve">. This disables</w:t>
      </w:r>
      <w:r>
        <w:t xml:space="preserve"> </w:t>
      </w:r>
      <w:r>
        <w:rPr>
          <w:rStyle w:val="VerbatimChar"/>
        </w:rPr>
        <w:t xml:space="preserve">vmnetdhcp.exe</w:t>
      </w:r>
      <w:r>
        <w:t xml:space="preserve">, making Windows Server the</w:t>
      </w:r>
      <w:r>
        <w:t xml:space="preserve"> </w:t>
      </w:r>
      <w:r>
        <w:rPr>
          <w:b/>
          <w:bCs/>
        </w:rPr>
        <w:t xml:space="preserve">sole authoritative DHCP server</w:t>
      </w:r>
      <w:r>
        <w:t xml:space="preserve"> </w:t>
      </w:r>
      <w:r>
        <w:t xml:space="preserve">on the subnet.</w:t>
      </w:r>
    </w:p>
    <w:p>
      <w:r>
        <w:pict>
          <v:rect style="width:0;height:1.5pt" o:hralign="center" o:hrstd="t" o:hr="t"/>
        </w:pict>
      </w:r>
    </w:p>
    <w:p>
      <w:pPr>
        <w:pStyle w:val="Heading3"/>
      </w:pPr>
      <w:bookmarkStart w:id="15" w:name="_341da55070321480b93727f8e547ea1e7d2fa38"/>
      <w:r>
        <w:t xml:space="preserve">Hazard 2: AdGuard Home's Built-in DHCP vs. Windows Server DHCP</w:t>
      </w:r>
      <w:bookmarkEnd w:id="15"/>
    </w:p>
    <w:p>
      <w:pPr>
        <w:pStyle w:val="Compact"/>
        <w:numPr>
          <w:ilvl w:val="0"/>
          <w:numId w:val="1004"/>
        </w:numPr>
      </w:pPr>
      <w:r>
        <w:rPr>
          <w:b/>
          <w:bCs/>
        </w:rPr>
        <w:t xml:space="preserve">The Problem:</w:t>
      </w:r>
      <w:r>
        <w:t xml:space="preserve"> </w:t>
      </w:r>
      <w:r>
        <w:t xml:space="preserve">AdGuard Home contains an integrated lightweight DHCP server intended for home routers.</w:t>
      </w:r>
    </w:p>
    <w:p>
      <w:pPr>
        <w:pStyle w:val="Compact"/>
        <w:numPr>
          <w:ilvl w:val="0"/>
          <w:numId w:val="1004"/>
        </w:numPr>
      </w:pPr>
      <w:r>
        <w:rPr>
          <w:b/>
          <w:bCs/>
        </w:rPr>
        <w:t xml:space="preserve">The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center"/>
            </w:pPr>
            <w:r>
              <w:t xml:space="preserve">Windows Server DHCP</w:t>
            </w:r>
          </w:p>
        </w:tc>
        <w:tc>
          <w:tcPr/>
          <w:p>
            <w:pPr>
              <w:pStyle w:val="Compact"/>
              <w:jc w:val="center"/>
            </w:pPr>
            <w:r>
              <w:t xml:space="preserve">AdGuard Home DHCP</w:t>
            </w:r>
          </w:p>
        </w:tc>
      </w:tr>
      <w:tr>
        <w:tc>
          <w:tcPr/>
          <w:p>
            <w:pPr>
              <w:pStyle w:val="Compact"/>
              <w:jc w:val="left"/>
            </w:pPr>
            <w:r>
              <w:rPr>
                <w:b/>
                <w:bCs/>
              </w:rPr>
              <w:t xml:space="preserve">Active Directory Authorization</w:t>
            </w:r>
          </w:p>
        </w:tc>
        <w:tc>
          <w:tcPr/>
          <w:p>
            <w:pPr>
              <w:pStyle w:val="Compact"/>
              <w:jc w:val="center"/>
            </w:pPr>
            <w:r>
              <w:t xml:space="preserve">✅</w:t>
            </w:r>
            <w:r>
              <w:t xml:space="preserve"> </w:t>
            </w:r>
            <w:r>
              <w:rPr>
                <w:b/>
                <w:bCs/>
              </w:rPr>
              <w:t xml:space="preserve">Mandatory (RFC / Microsoft Security)</w:t>
            </w:r>
          </w:p>
        </w:tc>
        <w:tc>
          <w:tcPr/>
          <w:p>
            <w:pPr>
              <w:pStyle w:val="Compact"/>
              <w:jc w:val="center"/>
            </w:pPr>
            <w:r>
              <w:t xml:space="preserve">❌ None (Rogue to AD)</w:t>
            </w:r>
          </w:p>
        </w:tc>
      </w:tr>
      <w:tr>
        <w:tc>
          <w:tcPr/>
          <w:p>
            <w:pPr>
              <w:pStyle w:val="Compact"/>
              <w:jc w:val="left"/>
            </w:pPr>
            <w:r>
              <w:rPr>
                <w:b/>
                <w:bCs/>
              </w:rPr>
              <w:t xml:space="preserve">Dynamic DNS (DDNS) into AD</w:t>
            </w:r>
          </w:p>
        </w:tc>
        <w:tc>
          <w:tcPr/>
          <w:p>
            <w:pPr>
              <w:pStyle w:val="Compact"/>
              <w:jc w:val="center"/>
            </w:pPr>
            <w:r>
              <w:t xml:space="preserve">✅</w:t>
            </w:r>
            <w:r>
              <w:t xml:space="preserve"> </w:t>
            </w:r>
            <w:r>
              <w:rPr>
                <w:b/>
                <w:bCs/>
              </w:rPr>
              <w:t xml:space="preserve">Native Kerberos authenticated DDNS</w:t>
            </w:r>
          </w:p>
        </w:tc>
        <w:tc>
          <w:tcPr/>
          <w:p>
            <w:pPr>
              <w:pStyle w:val="Compact"/>
              <w:jc w:val="center"/>
            </w:pPr>
            <w:r>
              <w:t xml:space="preserve">❌ None</w:t>
            </w:r>
          </w:p>
        </w:tc>
      </w:tr>
      <w:tr>
        <w:tc>
          <w:tcPr/>
          <w:p>
            <w:pPr>
              <w:pStyle w:val="Compact"/>
              <w:jc w:val="left"/>
            </w:pPr>
            <w:r>
              <w:rPr>
                <w:b/>
                <w:bCs/>
              </w:rPr>
              <w:t xml:space="preserve">Enterprise Scope Options (003, 006, 015, 066)</w:t>
            </w:r>
          </w:p>
        </w:tc>
        <w:tc>
          <w:tcPr/>
          <w:p>
            <w:pPr>
              <w:pStyle w:val="Compact"/>
              <w:jc w:val="center"/>
            </w:pPr>
            <w:r>
              <w:t xml:space="preserve">✅</w:t>
            </w:r>
            <w:r>
              <w:t xml:space="preserve"> </w:t>
            </w:r>
            <w:r>
              <w:rPr>
                <w:b/>
                <w:bCs/>
              </w:rPr>
              <w:t xml:space="preserve">Full RFC standard support</w:t>
            </w:r>
          </w:p>
        </w:tc>
        <w:tc>
          <w:tcPr/>
          <w:p>
            <w:pPr>
              <w:pStyle w:val="Compact"/>
              <w:jc w:val="center"/>
            </w:pPr>
            <w:r>
              <w:t xml:space="preserve">⚠️ Basic only</w:t>
            </w:r>
          </w:p>
        </w:tc>
      </w:tr>
      <w:tr>
        <w:tc>
          <w:tcPr/>
          <w:p>
            <w:pPr>
              <w:pStyle w:val="Compact"/>
              <w:jc w:val="left"/>
            </w:pPr>
            <w:r>
              <w:rPr>
                <w:b/>
                <w:bCs/>
              </w:rPr>
              <w:t xml:space="preserve">Failover &amp; High Availability</w:t>
            </w:r>
          </w:p>
        </w:tc>
        <w:tc>
          <w:tcPr/>
          <w:p>
            <w:pPr>
              <w:pStyle w:val="Compact"/>
              <w:jc w:val="center"/>
            </w:pPr>
            <w:r>
              <w:t xml:space="preserve">✅</w:t>
            </w:r>
            <w:r>
              <w:t xml:space="preserve"> </w:t>
            </w:r>
            <w:r>
              <w:rPr>
                <w:b/>
                <w:bCs/>
              </w:rPr>
              <w:t xml:space="preserve">DHCP Failover (Active-Active/Standby)</w:t>
            </w:r>
          </w:p>
        </w:tc>
        <w:tc>
          <w:tcPr/>
          <w:p>
            <w:pPr>
              <w:pStyle w:val="Compact"/>
              <w:jc w:val="center"/>
            </w:pPr>
            <w:r>
              <w:t xml:space="preserve">❌ None</w:t>
            </w:r>
          </w:p>
        </w:tc>
      </w:tr>
      <w:tr>
        <w:tc>
          <w:tcPr/>
          <w:p>
            <w:pPr>
              <w:pStyle w:val="Compact"/>
              <w:jc w:val="left"/>
            </w:pPr>
            <w:r>
              <w:rPr>
                <w:b/>
                <w:bCs/>
              </w:rPr>
              <w:t xml:space="preserve">Audit Logs &amp; MMC Management</w:t>
            </w:r>
          </w:p>
        </w:tc>
        <w:tc>
          <w:tcPr/>
          <w:p>
            <w:pPr>
              <w:pStyle w:val="Compact"/>
              <w:jc w:val="center"/>
            </w:pPr>
            <w:r>
              <w:t xml:space="preserve">✅</w:t>
            </w:r>
            <w:r>
              <w:t xml:space="preserve"> </w:t>
            </w:r>
            <w:r>
              <w:rPr>
                <w:b/>
                <w:bCs/>
              </w:rPr>
              <w:t xml:space="preserve">Event Viewer &amp; DHCP MMC</w:t>
            </w:r>
          </w:p>
        </w:tc>
        <w:tc>
          <w:tcPr/>
          <w:p>
            <w:pPr>
              <w:pStyle w:val="Compact"/>
              <w:jc w:val="center"/>
            </w:pPr>
            <w:r>
              <w:t xml:space="preserve">⚠️ Web UI only</w:t>
            </w:r>
          </w:p>
        </w:tc>
      </w:tr>
    </w:tbl>
    <w:p>
      <w:pPr>
        <w:pStyle w:val="Compact"/>
        <w:numPr>
          <w:ilvl w:val="0"/>
          <w:numId w:val="1005"/>
        </w:numPr>
      </w:pPr>
      <w:r>
        <w:rPr>
          <w:b/>
          <w:bCs/>
        </w:rPr>
        <w:t xml:space="preserve">The Architectural Rule:</w:t>
      </w:r>
      <w:r>
        <w:t xml:space="preserve"> </w:t>
      </w:r>
      <w:r>
        <w:rPr>
          <w:b/>
          <w:bCs/>
        </w:rPr>
        <w:t xml:space="preserve">AdGuard DHCP MUST remain permanently DISABLED.</w:t>
      </w:r>
      <w:r>
        <w:t xml:space="preserve"> </w:t>
      </w:r>
      <w:r>
        <w:t xml:space="preserve">Windows Server DHCP acts as the central brain.</w:t>
      </w:r>
    </w:p>
    <w:p>
      <w:r>
        <w:pict>
          <v:rect style="width:0;height:1.5pt" o:hralign="center" o:hrstd="t" o:hr="t"/>
        </w:pict>
      </w:r>
    </w:p>
    <w:p>
      <w:pPr>
        <w:pStyle w:val="Heading3"/>
      </w:pPr>
      <w:bookmarkStart w:id="16" w:name="_e9836c355f99ca86fa5cd4265910cfb2fa3b7fd"/>
      <w:r>
        <w:t xml:space="preserve">Hazard 3: Active Directory DHCP Authorization Security Guard</w:t>
      </w:r>
      <w:bookmarkEnd w:id="16"/>
    </w:p>
    <w:p>
      <w:pPr>
        <w:pStyle w:val="Compact"/>
        <w:numPr>
          <w:ilvl w:val="0"/>
          <w:numId w:val="1006"/>
        </w:numPr>
      </w:pPr>
      <w:r>
        <w:rPr>
          <w:b/>
          <w:bCs/>
        </w:rPr>
        <w:t xml:space="preserve">The Problem:</w:t>
      </w:r>
      <w:r>
        <w:t xml:space="preserve"> </w:t>
      </w:r>
      <w:r>
        <w:t xml:space="preserve">In an Active Directory forest, an unauthorized (rogue) DHCP server can poison network routing by issuing malicious gateways and DNS servers.</w:t>
      </w:r>
    </w:p>
    <w:p>
      <w:pPr>
        <w:pStyle w:val="Compact"/>
        <w:numPr>
          <w:ilvl w:val="0"/>
          <w:numId w:val="1006"/>
        </w:numPr>
      </w:pPr>
      <w:r>
        <w:rPr>
          <w:b/>
          <w:bCs/>
        </w:rPr>
        <w:t xml:space="preserve">Microsoft AD Security Guard:</w:t>
      </w:r>
      <w:r>
        <w:t xml:space="preserve"> </w:t>
      </w:r>
      <w:r>
        <w:t xml:space="preserve">A Windows DHCP Server joined to Active Directory checks the AD database (</w:t>
      </w:r>
      <w:r>
        <w:rPr>
          <w:rStyle w:val="VerbatimChar"/>
        </w:rPr>
        <w:t xml:space="preserve">CN=NetServices,CN=Configuration,DC=e6,DC=local</w:t>
      </w:r>
      <w:r>
        <w:t xml:space="preserve">) upon startup. If it is</w:t>
      </w:r>
      <w:r>
        <w:t xml:space="preserve"> </w:t>
      </w:r>
      <w:r>
        <w:rPr>
          <w:b/>
          <w:bCs/>
        </w:rPr>
        <w:t xml:space="preserve">not authorized</w:t>
      </w:r>
      <w:r>
        <w:t xml:space="preserve"> </w:t>
      </w:r>
      <w:r>
        <w:t xml:space="preserve">by an Enterprise Administrator, the DHCP service</w:t>
      </w:r>
      <w:r>
        <w:t xml:space="preserve"> </w:t>
      </w:r>
      <w:r>
        <w:rPr>
          <w:b/>
          <w:bCs/>
        </w:rPr>
        <w:t xml:space="preserve">shuts itself down automatically</w:t>
      </w:r>
      <w:r>
        <w:t xml:space="preserve"> </w:t>
      </w:r>
      <w:r>
        <w:t xml:space="preserve">and refuses to issue IP leases.</w:t>
      </w:r>
    </w:p>
    <w:p>
      <w:pPr>
        <w:pStyle w:val="Compact"/>
        <w:numPr>
          <w:ilvl w:val="0"/>
          <w:numId w:val="1006"/>
        </w:numPr>
      </w:pPr>
      <w:r>
        <w:rPr>
          <w:b/>
          <w:bCs/>
        </w:rPr>
        <w:t xml:space="preserve">The Solution:</w:t>
      </w:r>
      <w:r>
        <w:t xml:space="preserve"> </w:t>
      </w:r>
      <w:r>
        <w:t xml:space="preserve">After installing the DHCP role, execute the authorization handshake via GUI or PowerShell:</w:t>
      </w:r>
    </w:p>
    <w:p>
      <w:pPr>
        <w:pStyle w:val="SourceCode"/>
        <w:numPr>
          <w:ilvl w:val="0"/>
          <w:numId w:val="1000"/>
        </w:numPr>
      </w:pPr>
      <w:r>
        <w:rPr>
          <w:rStyle w:val="NormalTok"/>
        </w:rPr>
        <w:t xml:space="preserve">Add-DhcpServerInDC </w:t>
      </w:r>
      <w:r>
        <w:rPr>
          <w:rStyle w:val="OperatorTok"/>
        </w:rPr>
        <w:t xml:space="preserve">-</w:t>
      </w:r>
      <w:r>
        <w:rPr>
          <w:rStyle w:val="NormalTok"/>
        </w:rPr>
        <w:t xml:space="preserve">DnsName WIN-J17IMHCEMA9</w:t>
      </w:r>
      <w:r>
        <w:rPr>
          <w:rStyle w:val="OperatorTok"/>
        </w:rPr>
        <w:t xml:space="preserve">.</w:t>
      </w:r>
      <w:r>
        <w:rPr>
          <w:rStyle w:val="FunctionTok"/>
        </w:rPr>
        <w:t xml:space="preserve">e6</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IPAddress </w:t>
      </w:r>
      <w:r>
        <w:rPr>
          <w:rStyle w:val="DecValTok"/>
        </w:rPr>
        <w:t xml:space="preserve">192.168</w:t>
      </w:r>
      <w:r>
        <w:rPr>
          <w:rStyle w:val="OperatorTok"/>
        </w:rPr>
        <w:t xml:space="preserve">.</w:t>
      </w:r>
      <w:r>
        <w:rPr>
          <w:rStyle w:val="DecValTok"/>
        </w:rPr>
        <w:t xml:space="preserve">1.10</w:t>
      </w:r>
    </w:p>
    <w:p>
      <w:r>
        <w:pict>
          <v:rect style="width:0;height:1.5pt" o:hralign="center" o:hrstd="t" o:hr="t"/>
        </w:pict>
      </w:r>
    </w:p>
    <w:p>
      <w:pPr>
        <w:pStyle w:val="Heading2"/>
      </w:pPr>
      <w:bookmarkStart w:id="17" w:name="_6953193254ae59751345af1be38820ab83faba7"/>
      <w:r>
        <w:t xml:space="preserve">5. Master Subnet &amp; IP Pool Allocation Schema</w:t>
      </w:r>
      <w:bookmarkEnd w:id="17"/>
    </w:p>
    <w:p>
      <w:pPr>
        <w:pStyle w:val="FirstParagraph"/>
      </w:pPr>
      <w:r>
        <w:t xml:space="preserve">To prevent static IP collisions, the</w:t>
      </w:r>
      <w:r>
        <w:t xml:space="preserve"> </w:t>
      </w:r>
      <w:r>
        <w:rPr>
          <w:rStyle w:val="VerbatimChar"/>
        </w:rPr>
        <w:t xml:space="preserve">192.168.1.0/24</w:t>
      </w:r>
      <w:r>
        <w:t xml:space="preserve"> </w:t>
      </w:r>
      <w:r>
        <w:t xml:space="preserve">subnet is strictly partitioned into functional zones:</w:t>
      </w:r>
    </w:p>
    <w:p>
      <w:pPr>
        <w:pStyle w:val="SourceCode"/>
      </w:pPr>
      <w:r>
        <w:rPr>
          <w:rStyle w:val="VerbatimChar"/>
        </w:rPr>
        <w:t xml:space="preserve">192.168.1.0 ────┬────────────────────────────────────────────────────────┐</w:t>
      </w:r>
      <w:r>
        <w:br/>
      </w:r>
      <w:r>
        <w:rPr>
          <w:rStyle w:val="VerbatimChar"/>
        </w:rPr>
        <w:t xml:space="preserve">                │ 192.168.1.1        : VMware Virtual NAT Gateway (vmnat.exe)</w:t>
      </w:r>
      <w:r>
        <w:br/>
      </w:r>
      <w:r>
        <w:rPr>
          <w:rStyle w:val="VerbatimChar"/>
        </w:rPr>
        <w:t xml:space="preserve">                │ 192.168.1.2        : VMware Host Virtual Adapter (VMnet8)</w:t>
      </w:r>
      <w:r>
        <w:br/>
      </w:r>
      <w:r>
        <w:rPr>
          <w:rStyle w:val="VerbatimChar"/>
        </w:rPr>
        <w:t xml:space="preserve"> STATIC POOL    │ 192.168.1.10       : Windows Server 2022 (AD DC, DNS, DHCP)</w:t>
      </w:r>
      <w:r>
        <w:br/>
      </w:r>
      <w:r>
        <w:rPr>
          <w:rStyle w:val="VerbatimChar"/>
        </w:rPr>
        <w:t xml:space="preserve"> (Reserved for  │ 192.168.1.11       : AdGuard Home Docker Container</w:t>
      </w:r>
      <w:r>
        <w:br/>
      </w:r>
      <w:r>
        <w:rPr>
          <w:rStyle w:val="VerbatimChar"/>
        </w:rPr>
        <w:t xml:space="preserve"> Infrastructure)│ 192.168.1.12 - .49 : Future Domain Controllers / Hypervisors</w:t>
      </w:r>
      <w:r>
        <w:br/>
      </w:r>
      <w:r>
        <w:rPr>
          <w:rStyle w:val="VerbatimChar"/>
        </w:rPr>
        <w:t xml:space="preserve">                │ 192.168.1.50 - .99 : Static Servers (File Server, Web, DB)</w:t>
      </w:r>
      <w:r>
        <w:br/>
      </w:r>
      <w:r>
        <w:rPr>
          <w:rStyle w:val="VerbatimChar"/>
        </w:rPr>
        <w:t xml:space="preserve">                ├────────────────────────────────────────────────────────┤</w:t>
      </w:r>
      <w:r>
        <w:br/>
      </w:r>
      <w:r>
        <w:rPr>
          <w:rStyle w:val="VerbatimChar"/>
        </w:rPr>
        <w:t xml:space="preserve"> DYNAMIC LEASE  │ 192.168.1.100      : Dynamic Client Start</w:t>
      </w:r>
      <w:r>
        <w:br/>
      </w:r>
      <w:r>
        <w:rPr>
          <w:rStyle w:val="VerbatimChar"/>
        </w:rPr>
        <w:t xml:space="preserve"> POOL           │       ...          : Dynamic Range (101 addresses)</w:t>
      </w:r>
      <w:r>
        <w:br/>
      </w:r>
      <w:r>
        <w:rPr>
          <w:rStyle w:val="VerbatimChar"/>
        </w:rPr>
        <w:t xml:space="preserve"> (DHCP Scope)   │ 192.168.1.200      : Dynamic Client End</w:t>
      </w:r>
      <w:r>
        <w:br/>
      </w:r>
      <w:r>
        <w:rPr>
          <w:rStyle w:val="VerbatimChar"/>
        </w:rPr>
        <w:t xml:space="preserve">                ├────────────────────────────────────────────────────────┤</w:t>
      </w:r>
      <w:r>
        <w:br/>
      </w:r>
      <w:r>
        <w:rPr>
          <w:rStyle w:val="VerbatimChar"/>
        </w:rPr>
        <w:t xml:space="preserve"> RESERVED POOL  │ 192.168.1.201      : Future Expansion / Lab Devices</w:t>
      </w:r>
      <w:r>
        <w:br/>
      </w:r>
      <w:r>
        <w:rPr>
          <w:rStyle w:val="VerbatimChar"/>
        </w:rPr>
        <w:t xml:space="preserve"> (Unused)       │ 192.168.1.254      : Network Broadcast: 192.168.1.255</w:t>
      </w:r>
      <w:r>
        <w:br/>
      </w:r>
      <w:r>
        <w:rPr>
          <w:rStyle w:val="VerbatimChar"/>
        </w:rPr>
        <w:t xml:space="preserve">192.168.1.255 ──┴────────────────────────────────────────────────────────┘</w:t>
      </w:r>
    </w:p>
    <w:p>
      <w:r>
        <w:pict>
          <v:rect style="width:0;height:1.5pt" o:hralign="center" o:hrstd="t" o:hr="t"/>
        </w:pict>
      </w:r>
    </w:p>
    <w:p>
      <w:pPr>
        <w:pStyle w:val="Heading2"/>
      </w:pPr>
      <w:bookmarkStart w:id="18" w:name="_3f586a551a85a04eddbbce33f1685410f73f933"/>
      <w:r>
        <w:t xml:space="preserve">6. DHCP Scope Options Strategy (The Integration Glue)</w:t>
      </w:r>
      <w:bookmarkEnd w:id="18"/>
    </w:p>
    <w:p>
      <w:pPr>
        <w:pStyle w:val="FirstParagraph"/>
      </w:pPr>
      <w:r>
        <w:t xml:space="preserve">When Windows DHCP grants an IP address to a client, it transmits critical</w:t>
      </w:r>
      <w:r>
        <w:t xml:space="preserve"> </w:t>
      </w:r>
      <w:r>
        <w:rPr>
          <w:b/>
          <w:bCs/>
        </w:rPr>
        <w:t xml:space="preserve">Scope Options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Option Code</w:t>
            </w:r>
          </w:p>
        </w:tc>
        <w:tc>
          <w:tcPr/>
          <w:p>
            <w:pPr>
              <w:pStyle w:val="Compact"/>
              <w:jc w:val="left"/>
            </w:pPr>
            <w:r>
              <w:t xml:space="preserve">Option Name</w:t>
            </w:r>
          </w:p>
        </w:tc>
        <w:tc>
          <w:tcPr/>
          <w:p>
            <w:pPr>
              <w:pStyle w:val="Compact"/>
              <w:jc w:val="left"/>
            </w:pPr>
            <w:r>
              <w:t xml:space="preserve">Value Assigned</w:t>
            </w:r>
          </w:p>
        </w:tc>
        <w:tc>
          <w:tcPr/>
          <w:p>
            <w:pPr>
              <w:pStyle w:val="Compact"/>
              <w:jc w:val="left"/>
            </w:pPr>
            <w:r>
              <w:t xml:space="preserve">Architectural Purpose</w:t>
            </w:r>
          </w:p>
        </w:tc>
      </w:tr>
      <w:tr>
        <w:tc>
          <w:tcPr/>
          <w:p>
            <w:pPr>
              <w:pStyle w:val="Compact"/>
              <w:jc w:val="center"/>
            </w:pPr>
            <w:r>
              <w:rPr>
                <w:rStyle w:val="VerbatimChar"/>
                <w:b/>
                <w:bCs/>
              </w:rPr>
              <w:t xml:space="preserve">003</w:t>
            </w:r>
          </w:p>
        </w:tc>
        <w:tc>
          <w:tcPr/>
          <w:p>
            <w:pPr>
              <w:pStyle w:val="Compact"/>
              <w:jc w:val="left"/>
            </w:pPr>
            <w:r>
              <w:rPr>
                <w:b/>
                <w:bCs/>
              </w:rPr>
              <w:t xml:space="preserve">Router (Default Gateway)</w:t>
            </w:r>
          </w:p>
        </w:tc>
        <w:tc>
          <w:tcPr/>
          <w:p>
            <w:pPr>
              <w:pStyle w:val="Compact"/>
              <w:jc w:val="left"/>
            </w:pPr>
            <w:r>
              <w:rPr>
                <w:rStyle w:val="VerbatimChar"/>
              </w:rPr>
              <w:t xml:space="preserve">192.168.1.1</w:t>
            </w:r>
          </w:p>
        </w:tc>
        <w:tc>
          <w:tcPr/>
          <w:p>
            <w:pPr>
              <w:pStyle w:val="Compact"/>
              <w:jc w:val="left"/>
            </w:pPr>
            <w:r>
              <w:t xml:space="preserve">Directs all non-local internet packets to VMware's virtual NAT gateway.</w:t>
            </w:r>
          </w:p>
        </w:tc>
      </w:tr>
      <w:tr>
        <w:tc>
          <w:tcPr/>
          <w:p>
            <w:pPr>
              <w:pStyle w:val="Compact"/>
              <w:jc w:val="center"/>
            </w:pPr>
            <w:r>
              <w:rPr>
                <w:rStyle w:val="VerbatimChar"/>
                <w:b/>
                <w:bCs/>
              </w:rPr>
              <w:t xml:space="preserve">006</w:t>
            </w:r>
          </w:p>
        </w:tc>
        <w:tc>
          <w:tcPr/>
          <w:p>
            <w:pPr>
              <w:pStyle w:val="Compact"/>
              <w:jc w:val="left"/>
            </w:pPr>
            <w:r>
              <w:rPr>
                <w:b/>
                <w:bCs/>
              </w:rPr>
              <w:t xml:space="preserve">DNS Servers</w:t>
            </w:r>
          </w:p>
        </w:tc>
        <w:tc>
          <w:tcPr/>
          <w:p>
            <w:pPr>
              <w:pStyle w:val="Compact"/>
              <w:jc w:val="left"/>
            </w:pPr>
            <w:r>
              <w:rPr>
                <w:rStyle w:val="VerbatimChar"/>
                <w:b/>
                <w:bCs/>
              </w:rPr>
              <w:t xml:space="preserve">192.168.1.11</w:t>
            </w:r>
          </w:p>
        </w:tc>
        <w:tc>
          <w:tcPr/>
          <w:p>
            <w:pPr>
              <w:pStyle w:val="Compact"/>
              <w:jc w:val="left"/>
            </w:pPr>
            <w:r>
              <w:rPr>
                <w:b/>
                <w:bCs/>
              </w:rPr>
              <w:t xml:space="preserve">The Key Anchor:</w:t>
            </w:r>
            <w:r>
              <w:t xml:space="preserve"> </w:t>
            </w:r>
            <w:r>
              <w:t xml:space="preserve">Forces every client to query AdGuard Home! Gives clients instant ad-blocking, Cloudflare DoH, and conditional forwarding to AD.</w:t>
            </w:r>
          </w:p>
        </w:tc>
      </w:tr>
      <w:tr>
        <w:tc>
          <w:tcPr/>
          <w:p>
            <w:pPr>
              <w:pStyle w:val="Compact"/>
              <w:jc w:val="center"/>
            </w:pPr>
            <w:r>
              <w:rPr>
                <w:rStyle w:val="VerbatimChar"/>
                <w:b/>
                <w:bCs/>
              </w:rPr>
              <w:t xml:space="preserve">015</w:t>
            </w:r>
          </w:p>
        </w:tc>
        <w:tc>
          <w:tcPr/>
          <w:p>
            <w:pPr>
              <w:pStyle w:val="Compact"/>
              <w:jc w:val="left"/>
            </w:pPr>
            <w:r>
              <w:rPr>
                <w:b/>
                <w:bCs/>
              </w:rPr>
              <w:t xml:space="preserve">Domain Name</w:t>
            </w:r>
          </w:p>
        </w:tc>
        <w:tc>
          <w:tcPr/>
          <w:p>
            <w:pPr>
              <w:pStyle w:val="Compact"/>
              <w:jc w:val="left"/>
            </w:pPr>
            <w:r>
              <w:rPr>
                <w:rStyle w:val="VerbatimChar"/>
              </w:rPr>
              <w:t xml:space="preserve">e6.local</w:t>
            </w:r>
          </w:p>
        </w:tc>
        <w:tc>
          <w:tcPr/>
          <w:p>
            <w:pPr>
              <w:pStyle w:val="Compact"/>
              <w:jc w:val="left"/>
            </w:pPr>
            <w:r>
              <w:t xml:space="preserve">Injects the primary DNS search suffix into client network adapters. Enables short name resolution (</w:t>
            </w:r>
            <w:r>
              <w:rPr>
                <w:rStyle w:val="VerbatimChar"/>
              </w:rPr>
              <w:t xml:space="preserve">ping fileserver</w:t>
            </w:r>
            <w:r>
              <w:t xml:space="preserve"> </w:t>
            </w:r>
            <w:r>
              <w:t xml:space="preserve">➔</w:t>
            </w:r>
            <w:r>
              <w:t xml:space="preserve"> </w:t>
            </w:r>
            <w:r>
              <w:rPr>
                <w:rStyle w:val="VerbatimChar"/>
              </w:rPr>
              <w:t xml:space="preserve">fileserver.e6.local</w:t>
            </w:r>
            <w:r>
              <w:t xml:space="preserve">).</w:t>
            </w:r>
          </w:p>
        </w:tc>
      </w:tr>
    </w:tbl>
    <w:p>
      <w:r>
        <w:pict>
          <v:rect style="width:0;height:1.5pt" o:hralign="center" o:hrstd="t" o:hr="t"/>
        </w:pict>
      </w:r>
    </w:p>
    <w:p>
      <w:pPr>
        <w:pStyle w:val="Heading2"/>
      </w:pPr>
      <w:bookmarkStart w:id="19" w:name="_0cc9e68cdb10e1dd94ed31f736a96bb1da0dba3"/>
      <w:r>
        <w:t xml:space="preserve">7. Dynamic DNS (DDNS) Integration Mechanics</w:t>
      </w:r>
      <w:bookmarkEnd w:id="19"/>
    </w:p>
    <w:p>
      <w:pPr>
        <w:pStyle w:val="FirstParagraph"/>
      </w:pPr>
      <w:r>
        <w:t xml:space="preserve">When a client receives a dynamic IP address (e.g.</w:t>
      </w:r>
      <w:r>
        <w:t xml:space="preserve"> </w:t>
      </w:r>
      <w:r>
        <w:rPr>
          <w:rStyle w:val="VerbatimChar"/>
        </w:rPr>
        <w:t xml:space="preserve">192.168.1.105</w:t>
      </w:r>
      <w:r>
        <w:t xml:space="preserve">), how do other machines connect to it by name?</w:t>
      </w:r>
    </w:p>
    <w:p>
      <w:pPr>
        <w:pStyle w:val="BodyText"/>
      </w:pPr>
      <w:r>
        <w:t xml:space="preserve">In this architecture, Windows DHCP is configured with</w:t>
      </w:r>
      <w:r>
        <w:t xml:space="preserve"> </w:t>
      </w:r>
      <w:r>
        <w:rPr>
          <w:b/>
          <w:bCs/>
        </w:rPr>
        <w:t xml:space="preserve">Dynamic DNS Updates</w:t>
      </w:r>
      <w:r>
        <w:t xml:space="preserve">:</w:t>
      </w:r>
    </w:p>
    <w:p>
      <w:pPr>
        <w:pStyle w:val="Compact"/>
        <w:numPr>
          <w:ilvl w:val="0"/>
          <w:numId w:val="1007"/>
        </w:numPr>
      </w:pPr>
      <w:r>
        <w:t xml:space="preserve">When Windows DHCP grants a lease to</w:t>
      </w:r>
      <w:r>
        <w:t xml:space="preserve"> </w:t>
      </w:r>
      <w:r>
        <w:rPr>
          <w:rStyle w:val="VerbatimChar"/>
        </w:rPr>
        <w:t xml:space="preserve">pro-win-client</w:t>
      </w:r>
      <w:r>
        <w:t xml:space="preserve"> </w:t>
      </w:r>
      <w:r>
        <w:t xml:space="preserve">at</w:t>
      </w:r>
      <w:r>
        <w:t xml:space="preserve"> </w:t>
      </w:r>
      <w:r>
        <w:rPr>
          <w:rStyle w:val="VerbatimChar"/>
        </w:rPr>
        <w:t xml:space="preserve">192.168.1.100</w:t>
      </w:r>
      <w:r>
        <w:t xml:space="preserve">, DHCP communicates directly with Windows DNS (</w:t>
      </w:r>
      <w:r>
        <w:rPr>
          <w:rStyle w:val="VerbatimChar"/>
        </w:rPr>
        <w:t xml:space="preserve">dns.exe</w:t>
      </w:r>
      <w:r>
        <w:t xml:space="preserve"> </w:t>
      </w:r>
      <w:r>
        <w:t xml:space="preserve">on</w:t>
      </w:r>
      <w:r>
        <w:t xml:space="preserve"> </w:t>
      </w:r>
      <w:r>
        <w:rPr>
          <w:rStyle w:val="VerbatimChar"/>
        </w:rPr>
        <w:t xml:space="preserve">.10</w:t>
      </w:r>
      <w:r>
        <w:t xml:space="preserve">).</w:t>
      </w:r>
    </w:p>
    <w:p>
      <w:pPr>
        <w:pStyle w:val="Compact"/>
        <w:numPr>
          <w:ilvl w:val="0"/>
          <w:numId w:val="1007"/>
        </w:numPr>
      </w:pPr>
      <w:r>
        <w:t xml:space="preserve">DHCP creates:</w:t>
      </w:r>
    </w:p>
    <w:p>
      <w:pPr>
        <w:pStyle w:val="Compact"/>
        <w:numPr>
          <w:ilvl w:val="1"/>
          <w:numId w:val="1008"/>
        </w:numPr>
      </w:pPr>
      <w:r>
        <w:rPr>
          <w:b/>
          <w:bCs/>
        </w:rPr>
        <w:t xml:space="preserve">Forward Lookup</w:t>
      </w:r>
      <w:r>
        <w:rPr>
          <w:b/>
          <w:bCs/>
        </w:rPr>
        <w:t xml:space="preserve"> </w:t>
      </w:r>
      <w:r>
        <w:rPr>
          <w:rStyle w:val="VerbatimChar"/>
          <w:b/>
          <w:bCs/>
        </w:rPr>
        <w:t xml:space="preserve">A</w:t>
      </w:r>
      <w:r>
        <w:rPr>
          <w:b/>
          <w:bCs/>
        </w:rPr>
        <w:t xml:space="preserve"> </w:t>
      </w:r>
      <w:r>
        <w:rPr>
          <w:b/>
          <w:bCs/>
        </w:rPr>
        <w:t xml:space="preserve">Record:</w:t>
      </w:r>
      <w:r>
        <w:t xml:space="preserve"> </w:t>
      </w:r>
      <w:r>
        <w:rPr>
          <w:rStyle w:val="VerbatimChar"/>
        </w:rPr>
        <w:t xml:space="preserve">pro-win-client.e6.local</w:t>
      </w:r>
      <w:r>
        <w:t xml:space="preserve"> </w:t>
      </w:r>
      <w:r>
        <w:t xml:space="preserve">➔</w:t>
      </w:r>
      <w:r>
        <w:t xml:space="preserve"> </w:t>
      </w:r>
      <w:r>
        <w:rPr>
          <w:rStyle w:val="VerbatimChar"/>
        </w:rPr>
        <w:t xml:space="preserve">192.168.1.100</w:t>
      </w:r>
    </w:p>
    <w:p>
      <w:pPr>
        <w:pStyle w:val="Compact"/>
        <w:numPr>
          <w:ilvl w:val="1"/>
          <w:numId w:val="1008"/>
        </w:numPr>
      </w:pPr>
      <w:r>
        <w:rPr>
          <w:b/>
          <w:bCs/>
        </w:rPr>
        <w:t xml:space="preserve">Reverse Lookup</w:t>
      </w:r>
      <w:r>
        <w:rPr>
          <w:b/>
          <w:bCs/>
        </w:rPr>
        <w:t xml:space="preserve"> </w:t>
      </w:r>
      <w:r>
        <w:rPr>
          <w:rStyle w:val="VerbatimChar"/>
          <w:b/>
          <w:bCs/>
        </w:rPr>
        <w:t xml:space="preserve">PTR</w:t>
      </w:r>
      <w:r>
        <w:rPr>
          <w:b/>
          <w:bCs/>
        </w:rPr>
        <w:t xml:space="preserve"> </w:t>
      </w:r>
      <w:r>
        <w:rPr>
          <w:b/>
          <w:bCs/>
        </w:rPr>
        <w:t xml:space="preserve">Record:</w:t>
      </w:r>
      <w:r>
        <w:t xml:space="preserve"> </w:t>
      </w:r>
      <w:r>
        <w:rPr>
          <w:rStyle w:val="VerbatimChar"/>
        </w:rPr>
        <w:t xml:space="preserve">100.1.168.192.in-addr.arpa</w:t>
      </w:r>
      <w:r>
        <w:t xml:space="preserve"> </w:t>
      </w:r>
      <w:r>
        <w:t xml:space="preserve">➔</w:t>
      </w:r>
      <w:r>
        <w:t xml:space="preserve"> </w:t>
      </w:r>
      <w:r>
        <w:rPr>
          <w:rStyle w:val="VerbatimChar"/>
        </w:rPr>
        <w:t xml:space="preserve">pro-win-client.e6.local</w:t>
      </w:r>
    </w:p>
    <w:p>
      <w:pPr>
        <w:pStyle w:val="Compact"/>
        <w:numPr>
          <w:ilvl w:val="0"/>
          <w:numId w:val="1007"/>
        </w:numPr>
      </w:pPr>
      <w:r>
        <w:t xml:space="preserve">When the lease expires or is released, DHCP automatically deletes the records, keeping the Active Directory DNS database pristine.</w:t>
      </w:r>
    </w:p>
    <w:p>
      <w:r>
        <w:pict>
          <v:rect style="width:0;height:1.5pt" o:hralign="center" o:hrstd="t" o:hr="t"/>
        </w:pict>
      </w:r>
    </w:p>
    <w:p>
      <w:pPr>
        <w:pStyle w:val="Heading2"/>
      </w:pPr>
      <w:bookmarkStart w:id="20" w:name="_07a50e8823b31e49e4cce4e9f9f640caa800710"/>
      <w:r>
        <w:t xml:space="preserve">8. Summary of Architectural Advantages</w:t>
      </w:r>
      <w:bookmarkEnd w:id="20"/>
    </w:p>
    <w:p>
      <w:pPr>
        <w:pStyle w:val="Compact"/>
        <w:numPr>
          <w:ilvl w:val="0"/>
          <w:numId w:val="1009"/>
        </w:numPr>
      </w:pPr>
      <w:r>
        <w:rPr>
          <w:b/>
          <w:bCs/>
        </w:rPr>
        <w:t xml:space="preserve">Zero-Touch Client Onboarding:</w:t>
      </w:r>
      <w:r>
        <w:br/>
      </w:r>
      <w:r>
        <w:t xml:space="preserve">New virtual machines or workstations set to DHCP automatically inherit the full security stack: gateway, domain suffix, and encrypted ad-blocking DNS.</w:t>
      </w:r>
    </w:p>
    <w:p>
      <w:pPr>
        <w:pStyle w:val="Compact"/>
        <w:numPr>
          <w:ilvl w:val="0"/>
          <w:numId w:val="1009"/>
        </w:numPr>
      </w:pPr>
      <w:r>
        <w:rPr>
          <w:b/>
          <w:bCs/>
        </w:rPr>
        <w:t xml:space="preserve">Unified Control Plane:</w:t>
      </w:r>
      <w:r>
        <w:br/>
      </w:r>
      <w:r>
        <w:t xml:space="preserve">Centralized IP allocation and reservation management directly from Windows Server Manager and PowerShell.</w:t>
      </w:r>
    </w:p>
    <w:p>
      <w:pPr>
        <w:pStyle w:val="Compact"/>
        <w:numPr>
          <w:ilvl w:val="0"/>
          <w:numId w:val="1009"/>
        </w:numPr>
      </w:pPr>
      <w:r>
        <w:rPr>
          <w:b/>
          <w:bCs/>
        </w:rPr>
        <w:t xml:space="preserve">Seamless Hybrid Coexistence:</w:t>
      </w:r>
      <w:r>
        <w:br/>
      </w:r>
      <w:r>
        <w:t xml:space="preserve">Clients query</w:t>
      </w:r>
      <w:r>
        <w:t xml:space="preserve"> </w:t>
      </w:r>
      <w:r>
        <w:rPr>
          <w:rStyle w:val="VerbatimChar"/>
        </w:rPr>
        <w:t xml:space="preserve">192.168.1.11</w:t>
      </w:r>
      <w:r>
        <w:t xml:space="preserve"> </w:t>
      </w:r>
      <w:r>
        <w:t xml:space="preserve">(AdGuard) for DNS, while</w:t>
      </w:r>
      <w:r>
        <w:t xml:space="preserve"> </w:t>
      </w:r>
      <w:r>
        <w:rPr>
          <w:rStyle w:val="VerbatimChar"/>
        </w:rPr>
        <w:t xml:space="preserve">192.168.1.10</w:t>
      </w:r>
      <w:r>
        <w:t xml:space="preserve"> </w:t>
      </w:r>
      <w:r>
        <w:t xml:space="preserve">(Windows Server) coordinates all DHCP leases and Active Directory identity.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2026-10-13T13:09:28Z</dcterms:created>
  <dcterms:modified xsi:type="dcterms:W3CDTF">2026-10-13T13:09:28Z</dcterms:modified>
</cp:coreProperties>
</file>

<file path=docProps/custom.xml><?xml version="1.0" encoding="utf-8"?>
<Properties xmlns="http://schemas.openxmlformats.org/officeDocument/2006/custom-properties" xmlns:vt="http://schemas.openxmlformats.org/officeDocument/2006/docPropsVTypes"/>
</file>