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DM Assistant App - Planning Document</w:t>
      </w:r>
    </w:p>
    <w:p>
      <w:pPr>
        <w:pStyle w:val="Heading1"/>
      </w:pPr>
      <w:r>
        <w:t>1. Purpose</w:t>
      </w:r>
    </w:p>
    <w:p>
      <w:r>
        <w:t>Build a dependable, self-hosted campaign knowledge and continuity system. The application will capture the DM's thoughts with minimal friction, organize them into structured records, distinguish possibilities from established and observed canon, continuously expose relevant context and contradictions, and safely maintain the campaign with an auditable history.</w:t>
      </w:r>
    </w:p>
    <w:p>
      <w:r>
        <w:t>The central design requirement is deterministic control: required retrieval, filtering, validation, and approval steps are enforced by application code. The language model is used for interpretation and generation, but it does not decide whether mandatory workflow steps occur.</w:t>
      </w:r>
    </w:p>
    <w:p>
      <w:r>
        <w:t>Unless explicitly marked final, the design choices in this document are provisional commitments. They are strong enough to guide prototypes and tests, but remain revisable when real conversation examples, migration fixtures, or implementation evidence expose a better model.</w:t>
      </w:r>
    </w:p>
    <w:p>
      <w:pPr>
        <w:pStyle w:val="Heading1"/>
      </w:pPr>
      <w:r>
        <w:t>2. Goals</w:t>
      </w:r>
    </w:p>
    <w:p>
      <w:pPr>
        <w:pStyle w:val="ListBullet"/>
      </w:pPr>
      <w:r>
        <w:t>Provide a low-friction thinking workspace where the DM enters one thought at a time and receives continuously updated relevant context.</w:t>
      </w:r>
    </w:p>
    <w:p>
      <w:pPr>
        <w:pStyle w:val="ListBullet"/>
      </w:pPr>
      <w:r>
        <w:t>Use a structured database as the likely authoritative campaign store, with a purpose-built interface for preparation and actual play.</w:t>
      </w:r>
    </w:p>
    <w:p>
      <w:pPr>
        <w:pStyle w:val="ListBullet"/>
      </w:pPr>
      <w:r>
        <w:t>Develop alongside the actively changing legacy system through safe, repeatable, one-way incremental imports until cutover.</w:t>
      </w:r>
    </w:p>
    <w:p>
      <w:pPr>
        <w:pStyle w:val="ListBullet"/>
      </w:pPr>
      <w:r>
        <w:t>Preserve or generate readable Markdown when it remains useful for portability, backup, or direct access; Markdown is not required to be canonical.</w:t>
      </w:r>
    </w:p>
    <w:p>
      <w:pPr>
        <w:pStyle w:val="ListBullet"/>
      </w:pPr>
      <w:r>
        <w:t>Distinguish established canon from rumors, beliefs, plans, and unrealized possibilities.</w:t>
      </w:r>
    </w:p>
    <w:p>
      <w:pPr>
        <w:pStyle w:val="ListBullet"/>
      </w:pPr>
      <w:r>
        <w:t>Treat brainstorming as an explicitly selected environment outside canon.</w:t>
      </w:r>
    </w:p>
    <w:p>
      <w:pPr>
        <w:pStyle w:val="ListBullet"/>
      </w:pPr>
      <w:r>
        <w:t>Treat lore entry as an explicitly selected environment whose unambiguous statements become canon automatically.</w:t>
      </w:r>
    </w:p>
    <w:p>
      <w:pPr>
        <w:pStyle w:val="ListBullet"/>
      </w:pPr>
      <w:r>
        <w:t>Treat real-play notes as the highest-authority record of what actually occurred.</w:t>
      </w:r>
    </w:p>
    <w:p>
      <w:pPr>
        <w:pStyle w:val="ListBullet"/>
      </w:pPr>
      <w:r>
        <w:t>Answer campaign questions with exact source citations.</w:t>
      </w:r>
    </w:p>
    <w:p>
      <w:pPr>
        <w:pStyle w:val="ListBullet"/>
      </w:pPr>
      <w:r>
        <w:t>End each brainstorm with a reviewable promotion plan showing every affected record and exact proposed insert or change.</w:t>
      </w:r>
    </w:p>
    <w:p>
      <w:pPr>
        <w:pStyle w:val="ListBullet"/>
      </w:pPr>
      <w:r>
        <w:t>Provide fast session preparation and live-session reference.</w:t>
      </w:r>
    </w:p>
    <w:p>
      <w:pPr>
        <w:pStyle w:val="ListBullet"/>
      </w:pPr>
      <w:r>
        <w:t>Automatically apply unambiguous real-play updates and provide a clear receipt; stop and ask when a note would retcon or contradict established history.</w:t>
      </w:r>
    </w:p>
    <w:p>
      <w:pPr>
        <w:pStyle w:val="ListBullet"/>
      </w:pPr>
      <w:r>
        <w:t>Preserve manicured, near-verbatim session logs for review and next-session preparation.</w:t>
      </w:r>
    </w:p>
    <w:p>
      <w:pPr>
        <w:pStyle w:val="ListBullet"/>
      </w:pPr>
      <w:r>
        <w:t>Respect player agency: plans involving player characters describe intended plot pressure or opportunities, never prescribed PC actions, intentions, or outcomes.</w:t>
      </w:r>
    </w:p>
    <w:p>
      <w:pPr>
        <w:pStyle w:val="ListBullet"/>
      </w:pPr>
      <w:r>
        <w:t>Generate creative material only as requested read-aloud text attached to encounters.</w:t>
      </w:r>
    </w:p>
    <w:p>
      <w:pPr>
        <w:pStyle w:val="ListBullet"/>
      </w:pPr>
      <w:r>
        <w:t>Preserve the ability to generate D&amp;D game deliverables, including character sheets and Foundry VTT import artifacts, through replaceable export adapters.</w:t>
      </w:r>
    </w:p>
    <w:p>
      <w:pPr>
        <w:pStyle w:val="ListBullet"/>
      </w:pPr>
      <w:r>
        <w:t>Accept long-form audio notes without requiring manual transcription, and synthesize their final conclusions without promoting abandoned intermediate reasoning.</w:t>
      </w:r>
    </w:p>
    <w:p>
      <w:pPr>
        <w:pStyle w:val="ListBullet"/>
      </w:pPr>
      <w:r>
        <w:t>Reuse the existing Cognee service only where graph retrieval demonstrably improves results.</w:t>
      </w:r>
    </w:p>
    <w:p>
      <w:pPr>
        <w:pStyle w:val="ListBullet"/>
      </w:pPr>
      <w:r>
        <w:t>Offer both a web interface and a compact Telegram interface.</w:t>
      </w:r>
    </w:p>
    <w:p>
      <w:pPr>
        <w:pStyle w:val="ListBullet"/>
      </w:pPr>
      <w:r>
        <w:t>Make indexes disposable and rebuildable from the Markdown source.</w:t>
      </w:r>
    </w:p>
    <w:p>
      <w:pPr>
        <w:pStyle w:val="Heading1"/>
      </w:pPr>
      <w:r>
        <w:t>3. Non-Goals for the Initial Release</w:t>
      </w:r>
    </w:p>
    <w:p>
      <w:pPr>
        <w:pStyle w:val="ListBullet"/>
      </w:pPr>
      <w:r>
        <w:t>Recreating a general-purpose autonomous assistant such as OpenClaw.</w:t>
      </w:r>
    </w:p>
    <w:p>
      <w:pPr>
        <w:pStyle w:val="ListBullet"/>
      </w:pPr>
      <w:r>
        <w:t>Replacing a virtual tabletop or combat engine.</w:t>
      </w:r>
    </w:p>
    <w:p>
      <w:pPr>
        <w:pStyle w:val="ListBullet"/>
      </w:pPr>
      <w:r>
        <w:t>Silently resolving contradictions, retcons, or ambiguous identity/timing conflicts.</w:t>
      </w:r>
    </w:p>
    <w:p>
      <w:pPr>
        <w:pStyle w:val="ListBullet"/>
      </w:pPr>
      <w:r>
        <w:t>Converting the entire existing note collection into a rigid schema before it is useful.</w:t>
      </w:r>
    </w:p>
    <w:p>
      <w:pPr>
        <w:pStyle w:val="ListBullet"/>
      </w:pPr>
      <w:r>
        <w:t>Building player-facing access before DM-only retrieval is trustworthy.</w:t>
      </w:r>
    </w:p>
    <w:p>
      <w:pPr>
        <w:pStyle w:val="ListBullet"/>
      </w:pPr>
      <w:r>
        <w:t>Acting as the authoritative manager of player-character sheets, routine dice rolls, or full combat state in the initial release. Later generation or export of character sheets remains in scope.</w:t>
      </w:r>
    </w:p>
    <w:p>
      <w:pPr>
        <w:pStyle w:val="ListBullet"/>
      </w:pPr>
      <w:r>
        <w:t>Predicting or prescribing player-character choices.</w:t>
      </w:r>
    </w:p>
    <w:p>
      <w:pPr>
        <w:pStyle w:val="ListBullet"/>
      </w:pPr>
      <w:r>
        <w:t>Bidirectional synchronization between the legacy Markdown system and the replacement.</w:t>
      </w:r>
    </w:p>
    <w:p>
      <w:pPr>
        <w:pStyle w:val="ListBullet"/>
      </w:pPr>
      <w:r>
        <w:t>Treating an early backup snapshot as current production truth.</w:t>
      </w:r>
    </w:p>
    <w:p>
      <w:pPr>
        <w:pStyle w:val="Heading1"/>
      </w:pPr>
      <w:r>
        <w:t>4. Product Areas</w:t>
      </w:r>
    </w:p>
    <w:p>
      <w:pPr>
        <w:pStyle w:val="Heading2"/>
      </w:pPr>
      <w:r>
        <w:t>Ask</w:t>
      </w:r>
    </w:p>
    <w:p>
      <w:r>
        <w:t>Ask grounded questions about the campaign. Responses show supporting files and headings, identify conflicting evidence, and admit when the notes do not support an answer.</w:t>
      </w:r>
    </w:p>
    <w:p>
      <w:pPr>
        <w:pStyle w:val="Heading2"/>
      </w:pPr>
      <w:r>
        <w:t>Explore</w:t>
      </w:r>
    </w:p>
    <w:p>
      <w:r>
        <w:t>Browse files, entities, relationships, locations, factions, timelines, and unresolved plot threads.</w:t>
      </w:r>
    </w:p>
    <w:p>
      <w:pPr>
        <w:pStyle w:val="Heading2"/>
      </w:pPr>
      <w:r>
        <w:t>Plan</w:t>
      </w:r>
    </w:p>
    <w:p>
      <w:r>
        <w:t>Develop possible futures in a workspace that remains separate from established canon. The side panel continuously compares ideas with relevant canon. When the brainstorm ends, the application synthesizes a promotion plan for explicit review.</w:t>
      </w:r>
    </w:p>
    <w:p>
      <w:pPr>
        <w:pStyle w:val="Heading2"/>
      </w:pPr>
      <w:r>
        <w:t>Run</w:t>
      </w:r>
    </w:p>
    <w:p>
      <w:r>
        <w:t>Provide a fast actual-play interface for lookups, focused NPCs, current locations, one or more encounters, and incremental session notes. Real-play events supersede plans and may retcon established history only after an emphasized comparison and discussion.</w:t>
      </w:r>
    </w:p>
    <w:p>
      <w:pPr>
        <w:pStyle w:val="Heading2"/>
      </w:pPr>
      <w:r>
        <w:t>Review</w:t>
      </w:r>
    </w:p>
    <w:p>
      <w:r>
        <w:t>Inspect affected records, tables or generated files and their exact proposed inserts or updates. Brainstorm promotions are reviewed as a change set. Routine, unambiguous real-play and lore updates may be applied automatically with a receipt; contradictions require a decision.</w:t>
      </w:r>
    </w:p>
    <w:p>
      <w:pPr>
        <w:pStyle w:val="Heading2"/>
      </w:pPr>
      <w:r>
        <w:t>Deliver</w:t>
      </w:r>
    </w:p>
    <w:p>
      <w:r>
        <w:t>Generate campaign-derived artifacts such as Foundry VTT import packages, character or NPC sheets, encounter packets, handouts, summaries, and printable references. Deliverables are derived products with explicit source provenance and format versions; they do not become campaign truth merely because they were generated or imported into another tool.</w:t>
      </w:r>
    </w:p>
    <w:p>
      <w:pPr>
        <w:pStyle w:val="Heading1"/>
      </w:pPr>
      <w:r>
        <w:t>5. System Architecture</w:t>
      </w:r>
    </w:p>
    <w:p>
      <w:pPr>
        <w:pStyle w:val="Heading2"/>
      </w:pPr>
      <w:r>
        <w:t>Tentative Version 1 Platform Decision</w:t>
      </w:r>
    </w:p>
    <w:p>
      <w:r>
        <w:t>Windmill Community Edition is the tentative application infrastructure for Version 1. It provides the full-code React host, background jobs, workers, scheduling, retries, progress reporting, webhooks, and optional multi-step workflows. Python and TypeScript perform the substantive application work.</w:t>
      </w:r>
    </w:p>
    <w:p>
      <w:r>
        <w:t>Windmill does not own campaign truth or domain policy. A dedicated Python Campaign Core API owns the truth-state model, authority rules, PC-agency protections, proposal versions, identity resolution, transactions, receipts, and all authoritative mutations. Campaign PostgreSQL is the canonical campaign store. Windmill uses a separate database for platform state and its job queue.</w:t>
      </w:r>
    </w:p>
    <w:p>
      <w:r>
        <w:t>The full-code React application calls Campaign Core for campaign reads and mutations. It may call Windmill through a small job-platform adapter for asynchronous work. This keeps the interface portable if Windmill is later replaced.</w:t>
      </w:r>
    </w:p>
    <w:p>
      <w:r>
        <w:t>Windmill workflows are used when they add operational value, particularly for long-running, scheduled, retryable, branching, or progress-reporting work. Ordinary reads, validation, and canonical mutations remain direct Campaign Core operations.</w:t>
      </w:r>
    </w:p>
    <w:p>
      <w:r>
        <w:t>Good initial Windmill responsibilities include:</w:t>
      </w:r>
    </w:p>
    <w:p>
      <w:pPr>
        <w:pStyle w:val="ListBullet"/>
      </w:pPr>
      <w:r>
        <w:t>incremental Markdown imports</w:t>
      </w:r>
    </w:p>
    <w:p>
      <w:pPr>
        <w:pStyle w:val="ListBullet"/>
      </w:pPr>
      <w:r>
        <w:t>transcription and audio synthesis</w:t>
      </w:r>
    </w:p>
    <w:p>
      <w:pPr>
        <w:pStyle w:val="ListBullet"/>
      </w:pPr>
      <w:r>
        <w:t>retrieval-index and Cognee rebuilds</w:t>
      </w:r>
    </w:p>
    <w:p>
      <w:pPr>
        <w:pStyle w:val="ListBullet"/>
      </w:pPr>
      <w:r>
        <w:t>Foundry and other deliverable generation</w:t>
      </w:r>
    </w:p>
    <w:p>
      <w:pPr>
        <w:pStyle w:val="ListBullet"/>
      </w:pPr>
      <w:r>
        <w:t>scheduled integrity and regression checks</w:t>
      </w:r>
    </w:p>
    <w:p>
      <w:pPr>
        <w:pStyle w:val="ListBullet"/>
      </w:pPr>
      <w:r>
        <w:t>backup orchestration</w:t>
      </w:r>
    </w:p>
    <w:p>
      <w:pPr>
        <w:pStyle w:val="ListBullet"/>
      </w:pPr>
      <w:r>
        <w:t>Telegram and provider webhook processing</w:t>
      </w:r>
    </w:p>
    <w:p>
      <w:r>
        <w:t>Campaign Core remains functional without requiring a Windmill flow to validate or apply a change set.</w:t>
      </w:r>
    </w:p>
    <w:p>
      <w:pPr>
        <w:pStyle w:val="Heading2"/>
      </w:pPr>
      <w:r>
        <w:t>Runtime Shape</w:t>
      </w:r>
    </w:p>
    <w:p>
      <w:r>
        <w:t>The web application and Telegram adapter call the same Campaign Core API. A deterministic workflow router selects an explicit pipeline based on a user-selected environment such as Brainstorm, Lore Entry, or Real Play. Retrieval combines structured queries, PostgreSQL full-text search, semantic retrieval, and optional Cognee graph queries.</w:t>
      </w:r>
    </w:p>
    <w:p>
      <w:r>
        <w:t>Core components:</w:t>
      </w:r>
    </w:p>
    <w:p>
      <w:pPr>
        <w:pStyle w:val="ListBullet"/>
      </w:pPr>
      <w:r>
        <w:t>Windmill full-code React interface</w:t>
      </w:r>
    </w:p>
    <w:p>
      <w:pPr>
        <w:pStyle w:val="ListBullet"/>
      </w:pPr>
      <w:r>
        <w:t>Telegram adapter</w:t>
      </w:r>
    </w:p>
    <w:p>
      <w:pPr>
        <w:pStyle w:val="ListBullet"/>
      </w:pPr>
      <w:r>
        <w:t>Python Campaign Core API</w:t>
      </w:r>
    </w:p>
    <w:p>
      <w:pPr>
        <w:pStyle w:val="ListBullet"/>
      </w:pPr>
      <w:r>
        <w:t>Workflow router</w:t>
      </w:r>
    </w:p>
    <w:p>
      <w:pPr>
        <w:pStyle w:val="ListBullet"/>
      </w:pPr>
      <w:r>
        <w:t>Campaign PostgreSQL database</w:t>
      </w:r>
    </w:p>
    <w:p>
      <w:pPr>
        <w:pStyle w:val="ListBullet"/>
      </w:pPr>
      <w:r>
        <w:t>Separate Windmill PostgreSQL database</w:t>
      </w:r>
    </w:p>
    <w:p>
      <w:pPr>
        <w:pStyle w:val="ListBullet"/>
      </w:pPr>
      <w:r>
        <w:t>Windmill server and workers</w:t>
      </w:r>
    </w:p>
    <w:p>
      <w:pPr>
        <w:pStyle w:val="ListBullet"/>
      </w:pPr>
      <w:r>
        <w:t>Legacy Markdown importer and optional Markdown exporter</w:t>
      </w:r>
    </w:p>
    <w:p>
      <w:pPr>
        <w:pStyle w:val="ListBullet"/>
      </w:pPr>
      <w:r>
        <w:t>Full-text search</w:t>
      </w:r>
    </w:p>
    <w:p>
      <w:pPr>
        <w:pStyle w:val="ListBullet"/>
      </w:pPr>
      <w:r>
        <w:t>Vector retrieval</w:t>
      </w:r>
    </w:p>
    <w:p>
      <w:pPr>
        <w:pStyle w:val="ListBullet"/>
      </w:pPr>
      <w:r>
        <w:t>Cognee client</w:t>
      </w:r>
    </w:p>
    <w:p>
      <w:pPr>
        <w:pStyle w:val="ListBullet"/>
      </w:pPr>
      <w:r>
        <w:t>Retrieval merger and reranker</w:t>
      </w:r>
    </w:p>
    <w:p>
      <w:pPr>
        <w:pStyle w:val="ListBullet"/>
      </w:pPr>
      <w:r>
        <w:t>LLM service</w:t>
      </w:r>
    </w:p>
    <w:p>
      <w:pPr>
        <w:pStyle w:val="ListBullet"/>
      </w:pPr>
      <w:r>
        <w:t>Citation and output validators</w:t>
      </w:r>
    </w:p>
    <w:p>
      <w:pPr>
        <w:pStyle w:val="ListBullet"/>
      </w:pPr>
      <w:r>
        <w:t>Proposal, receipt, comparison, and change-review engine</w:t>
      </w:r>
    </w:p>
    <w:p>
      <w:pPr>
        <w:pStyle w:val="ListBullet"/>
      </w:pPr>
      <w:r>
        <w:t>Deliverable renderer and versioned export adapters</w:t>
      </w:r>
    </w:p>
    <w:p>
      <w:pPr>
        <w:pStyle w:val="ListBullet"/>
      </w:pPr>
      <w:r>
        <w:t>Provider-neutral audio ingestion, transcription, glossary correction, and synthesis pipeline</w:t>
      </w:r>
    </w:p>
    <w:p>
      <w:pPr>
        <w:pStyle w:val="ListBullet"/>
      </w:pPr>
      <w:r>
        <w:t>Replaceable source connectors for uploads, watched folders, mobile capture, and possible Google Recorder access</w:t>
      </w:r>
    </w:p>
    <w:p>
      <w:r>
        <w:t>Only Campaign Core receives database credentials capable of mutating canonical campaign tables. Windmill workers invoke Core rather than writing canon through arbitrary SQL scripts or independent flow steps. Final promotion is one idempotent Campaign Core transaction that verifies the reviewed proposal version and writes its receipt atomically.</w:t>
      </w:r>
    </w:p>
    <w:p>
      <w:pPr>
        <w:pStyle w:val="Heading2"/>
      </w:pPr>
      <w:r>
        <w:t>Development Deployment and Authentication</w:t>
      </w:r>
    </w:p>
    <w:p>
      <w:r>
        <w:t>The development stack runs privately on TrueNAS through Docker Compose. Authentication integration is not a Version 1 blocker. Windmill's local authentication is sufficient while the stack remains private.</w:t>
      </w:r>
    </w:p>
    <w:p>
      <w:r>
        <w:t>When remote human access becomes useful, the existing reverse proxy will use an Authentik Proxy Provider in forward-auth mode. Telegram and other provider webhooks will use narrow, separately authenticated routes. Native Authentik-to-Windmill SSO may be considered later.</w:t>
      </w:r>
    </w:p>
    <w:p>
      <w:pPr>
        <w:pStyle w:val="Heading1"/>
      </w:pPr>
      <w:r>
        <w:t>6. Source of Truth, Migration, and Indexing</w:t>
      </w:r>
    </w:p>
    <w:p>
      <w:r>
        <w:t>The preferred long-term design uses a structured database as the authoritative store because status, chronology, provenance, relationships, and player agency must attach to individual facts rather than whole prose documents. The application interface replaces Markdown as the primary preparation and actual-play surface.</w:t>
      </w:r>
    </w:p>
    <w:p>
      <w:r>
        <w:t>The existing Markdown collection remains the migration source and a recoverable human-readable asset. Import will:</w:t>
      </w:r>
    </w:p>
    <w:p>
      <w:pPr>
        <w:pStyle w:val="ListNumber"/>
      </w:pPr>
      <w:r>
        <w:t>Discover Markdown files recursively.</w:t>
      </w:r>
    </w:p>
    <w:p>
      <w:pPr>
        <w:pStyle w:val="ListNumber"/>
      </w:pPr>
      <w:r>
        <w:t>Read headings and optional YAML frontmatter.</w:t>
      </w:r>
    </w:p>
    <w:p>
      <w:pPr>
        <w:pStyle w:val="ListNumber"/>
      </w:pPr>
      <w:r>
        <w:t>Extract candidate entities, facts, relationships, encounters, plans, and sources.</w:t>
      </w:r>
    </w:p>
    <w:p>
      <w:pPr>
        <w:pStyle w:val="ListNumber"/>
      </w:pPr>
      <w:r>
        <w:t>Preserve original paths and text as provenance.</w:t>
      </w:r>
    </w:p>
    <w:p>
      <w:pPr>
        <w:pStyle w:val="ListNumber"/>
      </w:pPr>
      <w:r>
        <w:t>Present ambiguous mappings for review rather than guessing.</w:t>
      </w:r>
    </w:p>
    <w:p>
      <w:pPr>
        <w:pStyle w:val="ListNumber"/>
      </w:pPr>
      <w:r>
        <w:t>Populate structured records and retrieval indexes.</w:t>
      </w:r>
    </w:p>
    <w:p>
      <w:pPr>
        <w:pStyle w:val="ListNumber"/>
      </w:pPr>
      <w:r>
        <w:t>Optionally export readable Markdown views from the structured store.</w:t>
      </w:r>
    </w:p>
    <w:p>
      <w:pPr>
        <w:pStyle w:val="ListNumber"/>
      </w:pPr>
      <w:r>
        <w:t>Optionally update Cognee as a disposable derived graph index.</w:t>
      </w:r>
    </w:p>
    <w:p>
      <w:r>
        <w:t>Suggested initial folder defaults:</w:t>
      </w:r>
    </w:p>
    <w:tbl>
      <w:tblPr>
        <w:tblStyle w:val="LightShading-Accent1"/>
        <w:tblW w:type="auto" w:w="0"/>
        <w:tblLook w:firstColumn="1" w:firstRow="1" w:lastColumn="0" w:lastRow="0" w:noHBand="0" w:noVBand="1" w:val="04A0"/>
      </w:tblPr>
      <w:tblGrid>
        <w:gridCol w:w="4968"/>
        <w:gridCol w:w="4968"/>
      </w:tblGrid>
      <w:tr>
        <w:tc>
          <w:tcPr>
            <w:tcW w:type="dxa" w:w="4968"/>
          </w:tcPr>
          <w:p>
            <w:r>
              <w:t>Folder</w:t>
            </w:r>
          </w:p>
        </w:tc>
        <w:tc>
          <w:tcPr>
            <w:tcW w:type="dxa" w:w="4968"/>
          </w:tcPr>
          <w:p>
            <w:r>
              <w:t>Default status</w:t>
            </w:r>
          </w:p>
        </w:tc>
      </w:tr>
      <w:tr>
        <w:tc>
          <w:tcPr>
            <w:tcW w:type="dxa" w:w="4968"/>
          </w:tcPr>
          <w:p>
            <w:r>
              <w:t>Lore</w:t>
            </w:r>
          </w:p>
        </w:tc>
        <w:tc>
          <w:tcPr>
            <w:tcW w:type="dxa" w:w="4968"/>
          </w:tcPr>
          <w:p>
            <w:r>
              <w:t>canon</w:t>
            </w:r>
          </w:p>
        </w:tc>
      </w:tr>
      <w:tr>
        <w:tc>
          <w:tcPr>
            <w:tcW w:type="dxa" w:w="4968"/>
          </w:tcPr>
          <w:p>
            <w:r>
              <w:t>NPCs</w:t>
            </w:r>
          </w:p>
        </w:tc>
        <w:tc>
          <w:tcPr>
            <w:tcW w:type="dxa" w:w="4968"/>
          </w:tcPr>
          <w:p>
            <w:r>
              <w:t>canon</w:t>
            </w:r>
          </w:p>
        </w:tc>
      </w:tr>
      <w:tr>
        <w:tc>
          <w:tcPr>
            <w:tcW w:type="dxa" w:w="4968"/>
          </w:tcPr>
          <w:p>
            <w:r>
              <w:t>PCs</w:t>
            </w:r>
          </w:p>
        </w:tc>
        <w:tc>
          <w:tcPr>
            <w:tcW w:type="dxa" w:w="4968"/>
          </w:tcPr>
          <w:p>
            <w:r>
              <w:t>canon</w:t>
            </w:r>
          </w:p>
        </w:tc>
      </w:tr>
      <w:tr>
        <w:tc>
          <w:tcPr>
            <w:tcW w:type="dxa" w:w="4968"/>
          </w:tcPr>
          <w:p>
            <w:r>
              <w:t>Cosmology</w:t>
            </w:r>
          </w:p>
        </w:tc>
        <w:tc>
          <w:tcPr>
            <w:tcW w:type="dxa" w:w="4968"/>
          </w:tcPr>
          <w:p>
            <w:r>
              <w:t>canon</w:t>
            </w:r>
          </w:p>
        </w:tc>
      </w:tr>
      <w:tr>
        <w:tc>
          <w:tcPr>
            <w:tcW w:type="dxa" w:w="4968"/>
          </w:tcPr>
          <w:p>
            <w:r>
              <w:t>Notes</w:t>
            </w:r>
          </w:p>
        </w:tc>
        <w:tc>
          <w:tcPr>
            <w:tcW w:type="dxa" w:w="4968"/>
          </w:tcPr>
          <w:p>
            <w:r>
              <w:t>uncertain</w:t>
            </w:r>
          </w:p>
        </w:tc>
      </w:tr>
      <w:tr>
        <w:tc>
          <w:tcPr>
            <w:tcW w:type="dxa" w:w="4968"/>
          </w:tcPr>
          <w:p>
            <w:r>
              <w:t>Brainstorming</w:t>
            </w:r>
          </w:p>
        </w:tc>
        <w:tc>
          <w:tcPr>
            <w:tcW w:type="dxa" w:w="4968"/>
          </w:tcPr>
          <w:p>
            <w:r>
              <w:t>possible</w:t>
            </w:r>
          </w:p>
        </w:tc>
      </w:tr>
      <w:tr>
        <w:tc>
          <w:tcPr>
            <w:tcW w:type="dxa" w:w="4968"/>
          </w:tcPr>
          <w:p>
            <w:r>
              <w:t>Encounters</w:t>
            </w:r>
          </w:p>
        </w:tc>
        <w:tc>
          <w:tcPr>
            <w:tcW w:type="dxa" w:w="4968"/>
          </w:tcPr>
          <w:p>
            <w:r>
              <w:t>planned</w:t>
            </w:r>
          </w:p>
        </w:tc>
      </w:tr>
      <w:tr>
        <w:tc>
          <w:tcPr>
            <w:tcW w:type="dxa" w:w="4968"/>
          </w:tcPr>
          <w:p>
            <w:r>
              <w:t>Sessions</w:t>
            </w:r>
          </w:p>
        </w:tc>
        <w:tc>
          <w:tcPr>
            <w:tcW w:type="dxa" w:w="4968"/>
          </w:tcPr>
          <w:p>
            <w:r>
              <w:t>canon, subject to review policy</w:t>
            </w:r>
          </w:p>
        </w:tc>
      </w:tr>
    </w:tbl>
    <w:p>
      <w:r>
        <w:t>These defaults guide migration only. After import, status belongs to individual records or claims rather than entire files.</w:t>
      </w:r>
    </w:p>
    <w:p>
      <w:pPr>
        <w:pStyle w:val="Heading2"/>
      </w:pPr>
      <w:r>
        <w:t>Development Source and Cutover Policy</w:t>
      </w:r>
    </w:p>
    <w:p>
      <w:r>
        <w:t xml:space="preserve">The existing Markdown system will remain in active use until the replacement reaches at least feature and reliability parity. Its content will continue to change during development. The backup at </w:t>
      </w:r>
      <w:r>
        <w:rPr>
          <w:rFonts w:ascii="Consolas" w:hAnsi="Consolas"/>
        </w:rPr>
        <w:t>E:\studio\starfall</w:t>
      </w:r>
      <w:r>
        <w:t xml:space="preserve"> is therefore a development snapshot and test fixture, not a permanently current source.</w:t>
      </w:r>
    </w:p>
    <w:p>
      <w:r>
        <w:t>Migration must be implemented as a repeatable, idempotent, incremental process rather than a one-time script:</w:t>
      </w:r>
    </w:p>
    <w:p>
      <w:pPr>
        <w:pStyle w:val="ListNumber"/>
      </w:pPr>
      <w:r>
        <w:t>Import the same source repeatedly without creating duplicate records.</w:t>
      </w:r>
    </w:p>
    <w:p>
      <w:pPr>
        <w:pStyle w:val="ListNumber"/>
      </w:pPr>
      <w:r>
        <w:t>Match stable identities using source paths, frontmatter, names, aliases, links, and durable identifiers where available.</w:t>
      </w:r>
    </w:p>
    <w:p>
      <w:pPr>
        <w:pStyle w:val="ListNumber"/>
      </w:pPr>
      <w:r>
        <w:t>Track content hashes and source versions to detect additions, edits, moves, and possible deletions.</w:t>
      </w:r>
    </w:p>
    <w:p>
      <w:pPr>
        <w:pStyle w:val="ListNumber"/>
      </w:pPr>
      <w:r>
        <w:t>Produce a receipt for every import run listing new records, updates, possible renames, conflicts, deletions requiring review, and files that could not be interpreted.</w:t>
      </w:r>
    </w:p>
    <w:p>
      <w:pPr>
        <w:pStyle w:val="ListNumber"/>
      </w:pPr>
      <w:r>
        <w:t>Never treat a missing source file as authorization to delete a replacement record automatically.</w:t>
      </w:r>
    </w:p>
    <w:p>
      <w:pPr>
        <w:pStyle w:val="ListNumber"/>
      </w:pPr>
      <w:r>
        <w:t>Keep development synchronization one-way from the existing system into the replacement.</w:t>
      </w:r>
    </w:p>
    <w:p>
      <w:pPr>
        <w:pStyle w:val="ListNumber"/>
      </w:pPr>
      <w:r>
        <w:t>Validate each refreshed import against record counts, representative files, authority rules, and a campaign-specific question suite.</w:t>
      </w:r>
    </w:p>
    <w:p>
      <w:r>
        <w:t>Final cutover will use a fresh incremental import after a brief freeze on legacy writes. The replacement becomes authoritative only after validation. After cutover, it may export Markdown for readability and portability, but bidirectional synchronization is out of scope unless a future need justifies its additional risk.</w:t>
      </w:r>
    </w:p>
    <w:p>
      <w:pPr>
        <w:pStyle w:val="Heading1"/>
      </w:pPr>
      <w:r>
        <w:t>7. Knowledge Model</w:t>
      </w:r>
    </w:p>
    <w:p>
      <w:pPr>
        <w:pStyle w:val="Heading2"/>
      </w:pPr>
      <w:r>
        <w:t>Authority Order</w:t>
      </w:r>
    </w:p>
    <w:p>
      <w:pPr>
        <w:pStyle w:val="ListNumber"/>
      </w:pPr>
      <w:r/>
      <w:r>
        <w:rPr>
          <w:b/>
        </w:rPr>
        <w:t>Observed canon:</w:t>
      </w:r>
      <w:r>
        <w:t xml:space="preserve"> Events established during real play. This has the highest authority.</w:t>
      </w:r>
    </w:p>
    <w:p>
      <w:pPr>
        <w:pStyle w:val="ListNumber"/>
      </w:pPr>
      <w:r/>
      <w:r>
        <w:rPr>
          <w:b/>
        </w:rPr>
        <w:t>Established canon:</w:t>
      </w:r>
      <w:r>
        <w:t xml:space="preserve"> Background history, NPC motivations, relationships, and world facts.</w:t>
      </w:r>
    </w:p>
    <w:p>
      <w:pPr>
        <w:pStyle w:val="ListNumber"/>
      </w:pPr>
      <w:r/>
      <w:r>
        <w:rPr>
          <w:b/>
        </w:rPr>
        <w:t>Active intent:</w:t>
      </w:r>
      <w:r>
        <w:t xml:space="preserve"> What an NPC or faction currently intends to do.</w:t>
      </w:r>
    </w:p>
    <w:p>
      <w:pPr>
        <w:pStyle w:val="ListNumber"/>
      </w:pPr>
      <w:r/>
      <w:r>
        <w:rPr>
          <w:b/>
        </w:rPr>
        <w:t>Expected event:</w:t>
      </w:r>
      <w:r>
        <w:t xml:space="preserve"> Something presumed to happen unless actual play changes, delays, or prevents it.</w:t>
      </w:r>
    </w:p>
    <w:p>
      <w:pPr>
        <w:pStyle w:val="ListNumber"/>
      </w:pPr>
      <w:r/>
      <w:r>
        <w:rPr>
          <w:b/>
        </w:rPr>
        <w:t>Possibility:</w:t>
      </w:r>
      <w:r>
        <w:t xml:space="preserve"> Brainstorm material that has not been promoted.</w:t>
      </w:r>
    </w:p>
    <w:p>
      <w:r>
        <w:t>Real play supersedes plans. It may also retcon established history, but a suspected retcon must trigger an emphasized comparison and explicit resolution.</w:t>
      </w:r>
    </w:p>
    <w:p>
      <w:pPr>
        <w:pStyle w:val="Heading2"/>
      </w:pPr>
      <w:r>
        <w:t>Epistemic Status</w:t>
      </w:r>
    </w:p>
    <w:p>
      <w:pPr>
        <w:pStyle w:val="ListBullet"/>
      </w:pPr>
      <w:r/>
      <w:r>
        <w:rPr>
          <w:rFonts w:ascii="Consolas" w:hAnsi="Consolas"/>
        </w:rPr>
        <w:t>canon</w:t>
      </w:r>
      <w:r/>
    </w:p>
    <w:p>
      <w:pPr>
        <w:pStyle w:val="ListBullet"/>
      </w:pPr>
      <w:r/>
      <w:r>
        <w:rPr>
          <w:rFonts w:ascii="Consolas" w:hAnsi="Consolas"/>
        </w:rPr>
        <w:t>rumor</w:t>
      </w:r>
      <w:r/>
    </w:p>
    <w:p>
      <w:pPr>
        <w:pStyle w:val="ListBullet"/>
      </w:pPr>
      <w:r/>
      <w:r>
        <w:rPr>
          <w:rFonts w:ascii="Consolas" w:hAnsi="Consolas"/>
        </w:rPr>
        <w:t>belief</w:t>
      </w:r>
      <w:r/>
    </w:p>
    <w:p>
      <w:pPr>
        <w:pStyle w:val="ListBullet"/>
      </w:pPr>
      <w:r/>
      <w:r>
        <w:rPr>
          <w:rFonts w:ascii="Consolas" w:hAnsi="Consolas"/>
        </w:rPr>
        <w:t>uncertain</w:t>
      </w:r>
      <w:r/>
    </w:p>
    <w:p>
      <w:pPr>
        <w:pStyle w:val="ListBullet"/>
      </w:pPr>
      <w:r/>
      <w:r>
        <w:rPr>
          <w:rFonts w:ascii="Consolas" w:hAnsi="Consolas"/>
        </w:rPr>
        <w:t>possible</w:t>
      </w:r>
      <w:r/>
    </w:p>
    <w:p>
      <w:pPr>
        <w:pStyle w:val="ListBullet"/>
      </w:pPr>
      <w:r/>
      <w:r>
        <w:rPr>
          <w:rFonts w:ascii="Consolas" w:hAnsi="Consolas"/>
        </w:rPr>
        <w:t>planned</w:t>
      </w:r>
      <w:r/>
    </w:p>
    <w:p>
      <w:pPr>
        <w:pStyle w:val="ListBullet"/>
      </w:pPr>
      <w:r/>
      <w:r>
        <w:rPr>
          <w:rFonts w:ascii="Consolas" w:hAnsi="Consolas"/>
        </w:rPr>
        <w:t>contingency</w:t>
      </w:r>
      <w:r/>
    </w:p>
    <w:p>
      <w:pPr>
        <w:pStyle w:val="ListBullet"/>
      </w:pPr>
      <w:r/>
      <w:r>
        <w:rPr>
          <w:rFonts w:ascii="Consolas" w:hAnsi="Consolas"/>
        </w:rPr>
        <w:t>superseded</w:t>
      </w:r>
      <w:r/>
    </w:p>
    <w:p>
      <w:pPr>
        <w:pStyle w:val="ListBullet"/>
      </w:pPr>
      <w:r/>
      <w:r>
        <w:rPr>
          <w:rFonts w:ascii="Consolas" w:hAnsi="Consolas"/>
        </w:rPr>
        <w:t>rejected</w:t>
      </w:r>
      <w:r/>
    </w:p>
    <w:p>
      <w:pPr>
        <w:pStyle w:val="Heading2"/>
      </w:pPr>
      <w:r>
        <w:t>Provisional Claim States</w:t>
      </w:r>
    </w:p>
    <w:p>
      <w:r>
        <w:t>The following working vocabulary is tentatively accepted for specification and prototyping:</w:t>
      </w:r>
    </w:p>
    <w:p>
      <w:pPr>
        <w:pStyle w:val="ListBullet"/>
      </w:pPr>
      <w:r/>
      <w:r>
        <w:rPr>
          <w:rFonts w:ascii="Consolas" w:hAnsi="Consolas"/>
        </w:rPr>
        <w:t>observed</w:t>
      </w:r>
      <w:r>
        <w:t>: happened during actual play</w:t>
      </w:r>
    </w:p>
    <w:p>
      <w:pPr>
        <w:pStyle w:val="ListBullet"/>
      </w:pPr>
      <w:r/>
      <w:r>
        <w:rPr>
          <w:rFonts w:ascii="Consolas" w:hAnsi="Consolas"/>
        </w:rPr>
        <w:t>established</w:t>
      </w:r>
      <w:r>
        <w:t>: accepted background or current fact</w:t>
      </w:r>
    </w:p>
    <w:p>
      <w:pPr>
        <w:pStyle w:val="ListBullet"/>
      </w:pPr>
      <w:r/>
      <w:r>
        <w:rPr>
          <w:rFonts w:ascii="Consolas" w:hAnsi="Consolas"/>
        </w:rPr>
        <w:t>intended</w:t>
      </w:r>
      <w:r>
        <w:t>: an NPC or faction presently plans or wants this</w:t>
      </w:r>
    </w:p>
    <w:p>
      <w:pPr>
        <w:pStyle w:val="ListBullet"/>
      </w:pPr>
      <w:r/>
      <w:r>
        <w:rPr>
          <w:rFonts w:ascii="Consolas" w:hAnsi="Consolas"/>
        </w:rPr>
        <w:t>prepared</w:t>
      </w:r>
      <w:r>
        <w:t>: the DM has prepared this scenario or material</w:t>
      </w:r>
    </w:p>
    <w:p>
      <w:pPr>
        <w:pStyle w:val="ListBullet"/>
      </w:pPr>
      <w:r/>
      <w:r>
        <w:rPr>
          <w:rFonts w:ascii="Consolas" w:hAnsi="Consolas"/>
        </w:rPr>
        <w:t>possible</w:t>
      </w:r>
      <w:r>
        <w:t>: an unpromoted branch or brainstorm possibility</w:t>
      </w:r>
    </w:p>
    <w:p>
      <w:pPr>
        <w:pStyle w:val="ListBullet"/>
      </w:pPr>
      <w:r/>
      <w:r>
        <w:rPr>
          <w:rFonts w:ascii="Consolas" w:hAnsi="Consolas"/>
        </w:rPr>
        <w:t>proposed</w:t>
      </w:r>
      <w:r>
        <w:t>: waiting for a promotion decision</w:t>
      </w:r>
    </w:p>
    <w:p>
      <w:pPr>
        <w:pStyle w:val="ListBullet"/>
      </w:pPr>
      <w:r/>
      <w:r>
        <w:rPr>
          <w:rFonts w:ascii="Consolas" w:hAnsi="Consolas"/>
        </w:rPr>
        <w:t>disputed</w:t>
      </w:r>
      <w:r>
        <w:t>: authoritative sources currently conflict</w:t>
      </w:r>
    </w:p>
    <w:p>
      <w:pPr>
        <w:pStyle w:val="ListBullet"/>
      </w:pPr>
      <w:r/>
      <w:r>
        <w:rPr>
          <w:rFonts w:ascii="Consolas" w:hAnsi="Consolas"/>
        </w:rPr>
        <w:t>superseded</w:t>
      </w:r>
      <w:r>
        <w:t>: previously valid or expected, but replaced by later information</w:t>
      </w:r>
    </w:p>
    <w:p>
      <w:pPr>
        <w:pStyle w:val="ListBullet"/>
      </w:pPr>
      <w:r/>
      <w:r>
        <w:rPr>
          <w:rFonts w:ascii="Consolas" w:hAnsi="Consolas"/>
        </w:rPr>
        <w:t>rejected</w:t>
      </w:r>
      <w:r>
        <w:t>: explicitly declined while remaining preserved for audit</w:t>
      </w:r>
    </w:p>
    <w:p>
      <w:r>
        <w:t xml:space="preserve">The existing epistemic labels such as rumor, belief, uncertainty, and secrecy describe different dimensions and must not be collapsed into this state list. The truth-state specification will determine whether </w:t>
      </w:r>
      <w:r>
        <w:rPr>
          <w:rFonts w:ascii="Consolas" w:hAnsi="Consolas"/>
        </w:rPr>
        <w:t>canon</w:t>
      </w:r>
      <w:r>
        <w:t xml:space="preserve"> remains a stored state or becomes a conclusion derived from claim state and authority.</w:t>
      </w:r>
    </w:p>
    <w:p>
      <w:pPr>
        <w:pStyle w:val="Heading2"/>
      </w:pPr>
      <w:r>
        <w:t>Atomic Claim Model</w:t>
      </w:r>
    </w:p>
    <w:p>
      <w:r>
        <w:t>Documents remain valuable source evidence and readable views, but a document is too coarse to be the unit of truth. The provisional model stores meaningful assertions as claims linked to entities, relationships, sources, status, and time. A claim may retain prose rather than being reduced to a rigid subject-predicate-object triple when that preserves meaning better.</w:t>
      </w:r>
    </w:p>
    <w:p>
      <w:r>
        <w:t>At minimum, a claim should be capable of recording:</w:t>
      </w:r>
    </w:p>
    <w:p>
      <w:pPr>
        <w:pStyle w:val="ListBullet"/>
      </w:pPr>
      <w:r>
        <w:t>subject or affected entity</w:t>
      </w:r>
    </w:p>
    <w:p>
      <w:pPr>
        <w:pStyle w:val="ListBullet"/>
      </w:pPr>
      <w:r>
        <w:t>assertion text and optional structured predicate/object</w:t>
      </w:r>
    </w:p>
    <w:p>
      <w:pPr>
        <w:pStyle w:val="ListBullet"/>
      </w:pPr>
      <w:r>
        <w:t>claim state and authority</w:t>
      </w:r>
    </w:p>
    <w:p>
      <w:pPr>
        <w:pStyle w:val="ListBullet"/>
      </w:pPr>
      <w:r>
        <w:t>source document, section, and source excerpt</w:t>
      </w:r>
    </w:p>
    <w:p>
      <w:pPr>
        <w:pStyle w:val="ListBullet"/>
      </w:pPr>
      <w:r>
        <w:t>recorded, expected, effective, and observed time where applicable</w:t>
      </w:r>
    </w:p>
    <w:p>
      <w:pPr>
        <w:pStyle w:val="ListBullet"/>
      </w:pPr>
      <w:r>
        <w:t>conditions or scenario branch</w:t>
      </w:r>
    </w:p>
    <w:p>
      <w:pPr>
        <w:pStyle w:val="ListBullet"/>
      </w:pPr>
      <w:r>
        <w:t>confidence or ambiguity</w:t>
      </w:r>
    </w:p>
    <w:p>
      <w:pPr>
        <w:pStyle w:val="ListBullet"/>
      </w:pPr>
      <w:r>
        <w:t>superseding and superseded claims</w:t>
      </w:r>
    </w:p>
    <w:p>
      <w:pPr>
        <w:pStyle w:val="ListBullet"/>
      </w:pPr>
      <w:r>
        <w:t>visibility</w:t>
      </w:r>
    </w:p>
    <w:p>
      <w:r>
        <w:t>For example, “Romulus intends to arrest Rhetus after the party returns” establishes Romulus's intention and its condition. It does not establish that the arrest or the party's return will occur.</w:t>
      </w:r>
    </w:p>
    <w:p>
      <w:pPr>
        <w:pStyle w:val="Heading2"/>
      </w:pPr>
      <w:r>
        <w:t>Player-Character Agency</w:t>
      </w:r>
    </w:p>
    <w:p>
      <w:r>
        <w:t>Player characters are controlled by human players. Statements about plans for a PC must be represented as plot pressure, opportunities, intended themes, or possible arcs. They must never be stored as prescribed PC intentions, decisions, or future actions.</w:t>
      </w:r>
    </w:p>
    <w:p>
      <w:r>
        <w:t>The system may record a PC action as observed canon only after it occurs during real play or when the DM explicitly records an already established fact.</w:t>
      </w:r>
    </w:p>
    <w:p>
      <w:pPr>
        <w:pStyle w:val="Heading2"/>
      </w:pPr>
      <w:r>
        <w:t>Visibility</w:t>
      </w:r>
    </w:p>
    <w:p>
      <w:pPr>
        <w:pStyle w:val="ListBullet"/>
      </w:pPr>
      <w:r/>
      <w:r>
        <w:rPr>
          <w:rFonts w:ascii="Consolas" w:hAnsi="Consolas"/>
        </w:rPr>
        <w:t>dm</w:t>
      </w:r>
      <w:r/>
    </w:p>
    <w:p>
      <w:pPr>
        <w:pStyle w:val="ListBullet"/>
      </w:pPr>
      <w:r/>
      <w:r>
        <w:rPr>
          <w:rFonts w:ascii="Consolas" w:hAnsi="Consolas"/>
        </w:rPr>
        <w:t>public</w:t>
      </w:r>
      <w:r/>
    </w:p>
    <w:p>
      <w:pPr>
        <w:pStyle w:val="ListBullet"/>
      </w:pPr>
      <w:r/>
      <w:r>
        <w:rPr>
          <w:rFonts w:ascii="Consolas" w:hAnsi="Consolas"/>
        </w:rPr>
        <w:t>party</w:t>
      </w:r>
      <w:r/>
    </w:p>
    <w:p>
      <w:pPr>
        <w:pStyle w:val="ListBullet"/>
      </w:pPr>
      <w:r/>
      <w:r>
        <w:rPr>
          <w:rFonts w:ascii="Consolas" w:hAnsi="Consolas"/>
        </w:rPr>
        <w:t>character:&lt;id&gt;</w:t>
      </w:r>
      <w:r/>
    </w:p>
    <w:p>
      <w:pPr>
        <w:pStyle w:val="Heading2"/>
      </w:pPr>
      <w:r>
        <w:t>Temporal Fields</w:t>
      </w:r>
    </w:p>
    <w:p>
      <w:pPr>
        <w:pStyle w:val="ListBullet"/>
      </w:pPr>
      <w:r>
        <w:t>Recorded time: when the assertion entered the system</w:t>
      </w:r>
    </w:p>
    <w:p>
      <w:pPr>
        <w:pStyle w:val="ListBullet"/>
      </w:pPr>
      <w:r>
        <w:t>Effective time or range: when a state is or was true</w:t>
      </w:r>
    </w:p>
    <w:p>
      <w:pPr>
        <w:pStyle w:val="ListBullet"/>
      </w:pPr>
      <w:r>
        <w:t>Expected time: when an intended or prepared event is targeted</w:t>
      </w:r>
    </w:p>
    <w:p>
      <w:pPr>
        <w:pStyle w:val="ListBullet"/>
      </w:pPr>
      <w:r>
        <w:t>Observed time: when actual play establishes that an event occurred</w:t>
      </w:r>
    </w:p>
    <w:p>
      <w:pPr>
        <w:pStyle w:val="ListBullet"/>
      </w:pPr>
      <w:r>
        <w:t>Session introduced and session established</w:t>
      </w:r>
    </w:p>
    <w:p>
      <w:pPr>
        <w:pStyle w:val="ListBullet"/>
      </w:pPr>
      <w:r>
        <w:t>Superseded date/session</w:t>
      </w:r>
    </w:p>
    <w:p>
      <w:pPr>
        <w:pStyle w:val="ListBullet"/>
      </w:pPr>
      <w:r>
        <w:t>Date precision: exact, approximate, relative, or unknown</w:t>
      </w:r>
    </w:p>
    <w:p>
      <w:pPr>
        <w:pStyle w:val="ListBullet"/>
      </w:pPr>
      <w:r>
        <w:t>Scenario or branch identifier, when applicable</w:t>
      </w:r>
    </w:p>
    <w:p>
      <w:r>
        <w:t>Future dates are targets or expectations, not guaranteed execution dates. If an expected event occurs at a different time, the actual real-play date becomes authoritative and the earlier target remains provenance. A full campaign calendar is an optional enhancement rather than an initial requirement.</w:t>
      </w:r>
    </w:p>
    <w:p>
      <w:r>
        <w:t>Status, visibility, and chronology must remain separate. A secret can be canon; a DM-only plan can remain merely possible.</w:t>
      </w:r>
    </w:p>
    <w:p>
      <w:pPr>
        <w:pStyle w:val="Heading1"/>
      </w:pPr>
      <w:r>
        <w:t>8. Deterministic Workflows</w:t>
      </w:r>
    </w:p>
    <w:p>
      <w:pPr>
        <w:pStyle w:val="Heading2"/>
      </w:pPr>
      <w:r>
        <w:t>Observed Working Pattern</w:t>
      </w:r>
    </w:p>
    <w:p>
      <w:r>
        <w:t>The partial legacy chat dump shows a recurring interaction pattern that should guide the application:</w:t>
      </w:r>
    </w:p>
    <w:p>
      <w:pPr>
        <w:pStyle w:val="ListNumber"/>
      </w:pPr>
      <w:r>
        <w:t>The DM states or develops campaign facts.</w:t>
      </w:r>
    </w:p>
    <w:p>
      <w:pPr>
        <w:pStyle w:val="ListNumber"/>
      </w:pPr>
      <w:r>
        <w:t>The assistant retrieves relevant existing context.</w:t>
      </w:r>
    </w:p>
    <w:p>
      <w:pPr>
        <w:pStyle w:val="ListNumber"/>
      </w:pPr>
      <w:r>
        <w:t>The DM continues shaping the idea.</w:t>
      </w:r>
    </w:p>
    <w:p>
      <w:pPr>
        <w:pStyle w:val="ListNumber"/>
      </w:pPr>
      <w:r>
        <w:t>The DM explicitly requests a creative artifact when one is wanted.</w:t>
      </w:r>
    </w:p>
    <w:p>
      <w:pPr>
        <w:pStyle w:val="ListNumber"/>
      </w:pPr>
      <w:r>
        <w:t>The system prepares claims and affected-record changes for review.</w:t>
      </w:r>
    </w:p>
    <w:p>
      <w:pPr>
        <w:pStyle w:val="ListNumber"/>
      </w:pPr>
      <w:r>
        <w:t>The DM edits, narrows, or confirms individual claims.</w:t>
      </w:r>
    </w:p>
    <w:p>
      <w:pPr>
        <w:pStyle w:val="ListNumber"/>
      </w:pPr>
      <w:r>
        <w:t>The DM explicitly promotes and closes the brainstorm.</w:t>
      </w:r>
    </w:p>
    <w:p>
      <w:pPr>
        <w:pStyle w:val="ListNumber"/>
      </w:pPr>
      <w:r>
        <w:t>Later real-play notes establish what actually occurred.</w:t>
      </w:r>
    </w:p>
    <w:p>
      <w:r>
        <w:t>The assistant defaults to records clerk, organizer, and continuity engine. It may retrieve, classify, organize, preserve, compare, and identify gaps. It may create prose only within an explicit creative request, normally a read-aloud tied to an encounter and constrained by established facts.</w:t>
      </w:r>
    </w:p>
    <w:p>
      <w:r>
        <w:t>The following interaction rules are provisional requirements:</w:t>
      </w:r>
    </w:p>
    <w:p>
      <w:pPr>
        <w:pStyle w:val="ListBullet"/>
      </w:pPr>
      <w:r>
        <w:t>“Recorded” must always identify the destination and truth effect: captured only, proposed, applied as lore, applied as observed play, or attached as a derived artifact.</w:t>
      </w:r>
    </w:p>
    <w:p>
      <w:pPr>
        <w:pStyle w:val="ListBullet"/>
      </w:pPr>
      <w:r>
        <w:t>A request to inspect, create, or edit one proposed record does not approve the rest of a pending change set.</w:t>
      </w:r>
    </w:p>
    <w:p>
      <w:pPr>
        <w:pStyle w:val="ListBullet"/>
      </w:pPr>
      <w:r>
        <w:t>Short confirmations such as “yes,” “ya,” or “confirmed” bind only to one visible, versioned pending action.</w:t>
      </w:r>
    </w:p>
    <w:p>
      <w:pPr>
        <w:pStyle w:val="ListBullet"/>
      </w:pPr>
      <w:r>
        <w:t>If a proposal changes after review, prior approval does not authorize the changed version.</w:t>
      </w:r>
    </w:p>
    <w:p>
      <w:pPr>
        <w:pStyle w:val="ListBullet"/>
      </w:pPr>
      <w:r>
        <w:t>An active brainstorm may temporarily invoke a direct lore update and then return to the brainstorm without promoting the rest of it.</w:t>
      </w:r>
    </w:p>
    <w:p>
      <w:pPr>
        <w:pStyle w:val="ListBullet"/>
      </w:pPr>
      <w:r>
        <w:t>Retrieved context is evidence, not newly generated canon.</w:t>
      </w:r>
    </w:p>
    <w:p>
      <w:pPr>
        <w:pStyle w:val="ListBullet"/>
      </w:pPr>
      <w:r>
        <w:t>The system must admit that information is absent rather than fill a gap creatively.</w:t>
      </w:r>
    </w:p>
    <w:p>
      <w:pPr>
        <w:pStyle w:val="ListBullet"/>
      </w:pPr>
      <w:r>
        <w:t>A creative request authorizes the requested artifact, not changes to its underlying lore.</w:t>
      </w:r>
    </w:p>
    <w:p>
      <w:pPr>
        <w:pStyle w:val="ListBullet"/>
      </w:pPr>
      <w:r>
        <w:t>Campaign-shaping directions for PCs remain conditional plans even when stored in a PC dossier.</w:t>
      </w:r>
    </w:p>
    <w:p>
      <w:pPr>
        <w:pStyle w:val="Heading2"/>
      </w:pPr>
      <w:r>
        <w:t>Visible Workflow State</w:t>
      </w:r>
    </w:p>
    <w:p>
      <w:r>
        <w:t>The interface should display both the active workspace and the current operation. For example, an active Brainstorm may contain a temporary Direct Lore Update targeting Sorin, after which the application returns to the same brainstorm.</w:t>
      </w:r>
    </w:p>
    <w:p>
      <w:r>
        <w:t>Pending operations must have stable identifiers, versions, exact scope, and state transitions. A brainstorm promotion follows an enforced progression:</w:t>
      </w:r>
    </w:p>
    <w:p>
      <w:pPr>
        <w:pStyle w:val="ListNumber"/>
      </w:pPr>
      <w:r>
        <w:t>Working brainstorm</w:t>
      </w:r>
    </w:p>
    <w:p>
      <w:pPr>
        <w:pStyle w:val="ListNumber"/>
      </w:pPr>
      <w:r>
        <w:t>Promotion draft prepared</w:t>
      </w:r>
    </w:p>
    <w:p>
      <w:pPr>
        <w:pStyle w:val="ListNumber"/>
      </w:pPr>
      <w:r>
        <w:t>Awaiting review</w:t>
      </w:r>
    </w:p>
    <w:p>
      <w:pPr>
        <w:pStyle w:val="ListNumber"/>
      </w:pPr>
      <w:r>
        <w:t>Optional claim or destination edits</w:t>
      </w:r>
    </w:p>
    <w:p>
      <w:pPr>
        <w:pStyle w:val="ListNumber"/>
      </w:pPr>
      <w:r>
        <w:t>Explicit approval of the reviewed version</w:t>
      </w:r>
    </w:p>
    <w:p>
      <w:pPr>
        <w:pStyle w:val="ListNumber"/>
      </w:pPr>
      <w:r>
        <w:t>Transactional application</w:t>
      </w:r>
    </w:p>
    <w:p>
      <w:pPr>
        <w:pStyle w:val="ListNumber"/>
      </w:pPr>
      <w:r>
        <w:t>Promotion receipt and closure</w:t>
      </w:r>
    </w:p>
    <w:p>
      <w:pPr>
        <w:pStyle w:val="Heading2"/>
      </w:pPr>
      <w:r>
        <w:t>Ask Canon</w:t>
      </w:r>
    </w:p>
    <w:p>
      <w:pPr>
        <w:pStyle w:val="ListNumber"/>
      </w:pPr>
      <w:r>
        <w:t>Parse the question and explicit scope.</w:t>
      </w:r>
    </w:p>
    <w:p>
      <w:pPr>
        <w:pStyle w:val="ListNumber"/>
      </w:pPr>
      <w:r>
        <w:t>Run exact and full-text search.</w:t>
      </w:r>
    </w:p>
    <w:p>
      <w:pPr>
        <w:pStyle w:val="ListNumber"/>
      </w:pPr>
      <w:r>
        <w:t>Run semantic retrieval.</w:t>
      </w:r>
    </w:p>
    <w:p>
      <w:pPr>
        <w:pStyle w:val="ListNumber"/>
      </w:pPr>
      <w:r>
        <w:t>Query Cognee when relationship expansion is relevant.</w:t>
      </w:r>
    </w:p>
    <w:p>
      <w:pPr>
        <w:pStyle w:val="ListNumber"/>
      </w:pPr>
      <w:r>
        <w:t>Merge and rerank evidence.</w:t>
      </w:r>
    </w:p>
    <w:p>
      <w:pPr>
        <w:pStyle w:val="ListNumber"/>
      </w:pPr>
      <w:r>
        <w:t>Exclude material outside the requested epistemic status and visibility.</w:t>
      </w:r>
    </w:p>
    <w:p>
      <w:pPr>
        <w:pStyle w:val="ListNumber"/>
      </w:pPr>
      <w:r>
        <w:t>Generate an answer from the selected evidence.</w:t>
      </w:r>
    </w:p>
    <w:p>
      <w:pPr>
        <w:pStyle w:val="ListNumber"/>
      </w:pPr>
      <w:r>
        <w:t>Validate every citation against retrieved chunks.</w:t>
      </w:r>
    </w:p>
    <w:p>
      <w:pPr>
        <w:pStyle w:val="ListNumber"/>
      </w:pPr>
      <w:r>
        <w:t>Return the answer, sources, conflicts, and uncertainty.</w:t>
      </w:r>
    </w:p>
    <w:p>
      <w:pPr>
        <w:pStyle w:val="Heading2"/>
      </w:pPr>
      <w:r>
        <w:t>Brainstorm</w:t>
      </w:r>
    </w:p>
    <w:p>
      <w:pPr>
        <w:pStyle w:val="ListNumber"/>
      </w:pPr>
      <w:r>
        <w:t>Enter an explicitly labeled Brainstorm environment.</w:t>
      </w:r>
    </w:p>
    <w:p>
      <w:pPr>
        <w:pStyle w:val="ListNumber"/>
      </w:pPr>
      <w:r>
        <w:t>Capture each thought without placing it in canon.</w:t>
      </w:r>
    </w:p>
    <w:p>
      <w:pPr>
        <w:pStyle w:val="ListNumber"/>
      </w:pPr>
      <w:r>
        <w:t>After every submission, retrieve and display relevant canon, possibilities, consequences, and contradictions in the side panel.</w:t>
      </w:r>
    </w:p>
    <w:p>
      <w:pPr>
        <w:pStyle w:val="ListNumber"/>
      </w:pPr>
      <w:r>
        <w:t>Continuously organize the working interpretation while retaining provenance.</w:t>
      </w:r>
    </w:p>
    <w:p>
      <w:pPr>
        <w:pStyle w:val="ListNumber"/>
      </w:pPr>
      <w:r>
        <w:t>At the end, synthesize discrete proposed changes across all affected people, places, things, relationships, events, and plans.</w:t>
      </w:r>
    </w:p>
    <w:p>
      <w:pPr>
        <w:pStyle w:val="ListNumber"/>
      </w:pPr>
      <w:r>
        <w:t>Show the affected records/tables or generated files and exact insert or update content.</w:t>
      </w:r>
    </w:p>
    <w:p>
      <w:pPr>
        <w:pStyle w:val="ListNumber"/>
      </w:pPr>
      <w:r>
        <w:t>Promote only approved changes; preserve rejected or deferred ideas outside canon.</w:t>
      </w:r>
    </w:p>
    <w:p>
      <w:pPr>
        <w:pStyle w:val="Heading2"/>
      </w:pPr>
      <w:r>
        <w:t>Session Preparation</w:t>
      </w:r>
    </w:p>
    <w:p>
      <w:pPr>
        <w:pStyle w:val="ListNumber"/>
      </w:pPr>
      <w:r>
        <w:t>Accept expected location, participating PCs, active hooks, and likely encounters.</w:t>
      </w:r>
    </w:p>
    <w:p>
      <w:pPr>
        <w:pStyle w:val="ListNumber"/>
      </w:pPr>
      <w:r>
        <w:t>Retrieve relevant NPCs, recent events, faction objectives, secrets, plans, and continuity risks without presuming PC choices.</w:t>
      </w:r>
    </w:p>
    <w:p>
      <w:pPr>
        <w:pStyle w:val="ListNumber"/>
      </w:pPr>
      <w:r>
        <w:t>Include the previous session's manicured, near-verbatim log and a recap-oriented summary.</w:t>
      </w:r>
    </w:p>
    <w:p>
      <w:pPr>
        <w:pStyle w:val="ListNumber"/>
      </w:pPr>
      <w:r>
        <w:t>Surface failed or disrupted plans that remain up for later brainstorm review.</w:t>
      </w:r>
    </w:p>
    <w:p>
      <w:pPr>
        <w:pStyle w:val="ListNumber"/>
      </w:pPr>
      <w:r>
        <w:t>Produce an editable session packet organized around one or more encounters.</w:t>
      </w:r>
    </w:p>
    <w:p>
      <w:pPr>
        <w:pStyle w:val="Heading2"/>
      </w:pPr>
      <w:r>
        <w:t>Encounter Creation</w:t>
      </w:r>
    </w:p>
    <w:p>
      <w:pPr>
        <w:pStyle w:val="ListNumber"/>
      </w:pPr>
      <w:r>
        <w:t>Define the encounter's situation, location, participants, purpose, and likely variations.</w:t>
      </w:r>
    </w:p>
    <w:p>
      <w:pPr>
        <w:pStyle w:val="ListNumber"/>
      </w:pPr>
      <w:r>
        <w:t>Retrieve relevant canon and active plans.</w:t>
      </w:r>
    </w:p>
    <w:p>
      <w:pPr>
        <w:pStyle w:val="ListNumber"/>
      </w:pPr>
      <w:r>
        <w:t>Generate read-aloud text only when specifically requested for a defined scenario.</w:t>
      </w:r>
    </w:p>
    <w:p>
      <w:pPr>
        <w:pStyle w:val="ListNumber"/>
      </w:pPr>
      <w:r>
        <w:t>Attach each read-aloud to its encounter and triggering condition.</w:t>
      </w:r>
    </w:p>
    <w:p>
      <w:pPr>
        <w:pStyle w:val="ListNumber"/>
      </w:pPr>
      <w:r>
        <w:t>Avoid inventing new canonical facts unless they are separately entered through Lore Entry or promoted from Brainstorm.</w:t>
      </w:r>
    </w:p>
    <w:p>
      <w:pPr>
        <w:pStyle w:val="Heading2"/>
      </w:pPr>
      <w:r>
        <w:t>Live Session</w:t>
      </w:r>
    </w:p>
    <w:p>
      <w:pPr>
        <w:pStyle w:val="ListNumber"/>
      </w:pPr>
      <w:r>
        <w:t>Maintain the current session, focused entities, location, and active encounter.</w:t>
      </w:r>
    </w:p>
    <w:p>
      <w:pPr>
        <w:pStyle w:val="ListNumber"/>
      </w:pPr>
      <w:r>
        <w:t>Prefer short, low-latency retrieval.</w:t>
      </w:r>
    </w:p>
    <w:p>
      <w:pPr>
        <w:pStyle w:val="ListNumber"/>
      </w:pPr>
      <w:r>
        <w:t>Capture notes incrementally as real-play observations.</w:t>
      </w:r>
    </w:p>
    <w:p>
      <w:pPr>
        <w:pStyle w:val="ListNumber"/>
      </w:pPr>
      <w:r>
        <w:t>Treat unambiguous events as observed canon and apply them automatically with a receipt.</w:t>
      </w:r>
    </w:p>
    <w:p>
      <w:pPr>
        <w:pStyle w:val="ListNumber"/>
      </w:pPr>
      <w:r>
        <w:t>Preserve a manicured, near-verbatim session log alongside structured updates.</w:t>
      </w:r>
    </w:p>
    <w:p>
      <w:pPr>
        <w:pStyle w:val="ListNumber"/>
      </w:pPr>
      <w:r>
        <w:t>If a note appears to retcon history, stop automatic application and show a comparison of both sources, possible interpretations, and affected records.</w:t>
      </w:r>
    </w:p>
    <w:p>
      <w:pPr>
        <w:pStyle w:val="ListNumber"/>
      </w:pPr>
      <w:r>
        <w:t>Allow occasional mechanical details such as rolls, treasure, or state changes, but do not manage PC character sheets or full combat state.</w:t>
      </w:r>
    </w:p>
    <w:p>
      <w:pPr>
        <w:pStyle w:val="Heading2"/>
      </w:pPr>
      <w:r>
        <w:t>Session Ingestion</w:t>
      </w:r>
    </w:p>
    <w:p>
      <w:pPr>
        <w:pStyle w:val="ListNumber"/>
      </w:pPr>
      <w:r>
        <w:t>Accept incremental real-play notes or a transcript.</w:t>
      </w:r>
    </w:p>
    <w:p>
      <w:pPr>
        <w:pStyle w:val="ListNumber"/>
      </w:pPr>
      <w:r>
        <w:t>Preserve and lightly manicure the original account without changing its meaning.</w:t>
      </w:r>
    </w:p>
    <w:p>
      <w:pPr>
        <w:pStyle w:val="ListNumber"/>
      </w:pPr>
      <w:r>
        <w:t>Extract observed events, factual changes, affected plans, and recap-relevant mechanical moments.</w:t>
      </w:r>
    </w:p>
    <w:p>
      <w:pPr>
        <w:pStyle w:val="ListNumber"/>
      </w:pPr>
      <w:r>
        <w:t>Associate updates with structured records and provenance.</w:t>
      </w:r>
    </w:p>
    <w:p>
      <w:pPr>
        <w:pStyle w:val="ListNumber"/>
      </w:pPr>
      <w:r>
        <w:t>Apply unambiguous updates automatically and issue a receipt listing every change.</w:t>
      </w:r>
    </w:p>
    <w:p>
      <w:pPr>
        <w:pStyle w:val="ListNumber"/>
      </w:pPr>
      <w:r>
        <w:t>Detect spelling/identity ambiguity, timing conflicts, and possible retcons.</w:t>
      </w:r>
    </w:p>
    <w:p>
      <w:pPr>
        <w:pStyle w:val="ListNumber"/>
      </w:pPr>
      <w:r>
        <w:t>For conflicts, show both versions, their sources, downstream consequences, and likely interpretations before asking for a decision.</w:t>
      </w:r>
    </w:p>
    <w:p>
      <w:pPr>
        <w:pStyle w:val="ListNumber"/>
      </w:pPr>
      <w:r>
        <w:t>Mark disrupted NPC or faction plans as failed and awaiting brainstorm review; do not invent their reactions.</w:t>
      </w:r>
    </w:p>
    <w:p>
      <w:pPr>
        <w:pStyle w:val="ListNumber"/>
      </w:pPr>
      <w:r>
        <w:t>Update retrieval indexes and run smoke tests.</w:t>
      </w:r>
    </w:p>
    <w:p>
      <w:pPr>
        <w:pStyle w:val="Heading2"/>
      </w:pPr>
      <w:r>
        <w:t>Long-Form Audio Notes</w:t>
      </w:r>
    </w:p>
    <w:p>
      <w:r>
        <w:t>Long recordings, typically 15 to 60 minutes, are a first-class input mode. They often contain self-directed questions, tentative claims, revised theories, supporting constraints, final conclusions, and deliberately unresolved details.</w:t>
      </w:r>
    </w:p>
    <w:p>
      <w:r>
        <w:t>The default classification is Audio Brainstorm unless the DM explicitly selects Audio Lore Entry, Real Play Audio, or Session Debrief.</w:t>
      </w:r>
    </w:p>
    <w:p>
      <w:pPr>
        <w:pStyle w:val="ListNumber"/>
      </w:pPr>
      <w:r>
        <w:t>Ingest the original audio and preserve its metadata.</w:t>
      </w:r>
    </w:p>
    <w:p>
      <w:pPr>
        <w:pStyle w:val="ListNumber"/>
      </w:pPr>
      <w:r>
        <w:t>Normalize audio, detect speech, and divide long recordings into overlapping, timestamped chunks.</w:t>
      </w:r>
    </w:p>
    <w:p>
      <w:pPr>
        <w:pStyle w:val="ListNumber"/>
      </w:pPr>
      <w:r>
        <w:t>Transcribe through a replaceable speech-to-text adapter.</w:t>
      </w:r>
    </w:p>
    <w:p>
      <w:pPr>
        <w:pStyle w:val="ListNumber"/>
      </w:pPr>
      <w:r>
        <w:t>Apply the campaign glossary through supported transcription hints and a conservative post-transcription correction pass.</w:t>
      </w:r>
    </w:p>
    <w:p>
      <w:pPr>
        <w:pStyle w:val="ListNumber"/>
      </w:pPr>
      <w:r>
        <w:t>Preserve a raw timestamped transcript and a corrected transcript.</w:t>
      </w:r>
    </w:p>
    <w:p>
      <w:pPr>
        <w:pStyle w:val="ListNumber"/>
      </w:pPr>
      <w:r>
        <w:t>Identify self-posed questions, candidate claims, supporting reasoning, withdrawals, revisions, conclusions, and unresolved questions.</w:t>
      </w:r>
    </w:p>
    <w:p>
      <w:pPr>
        <w:pStyle w:val="ListNumber"/>
      </w:pPr>
      <w:r>
        <w:t>Link replaced candidate claims to the later claims that supersede them.</w:t>
      </w:r>
    </w:p>
    <w:p>
      <w:pPr>
        <w:pStyle w:val="ListNumber"/>
      </w:pPr>
      <w:r>
        <w:t>Produce a conclusion-focused synthesis without requiring the DM to review the full transcript.</w:t>
      </w:r>
    </w:p>
    <w:p>
      <w:pPr>
        <w:pStyle w:val="ListNumber"/>
      </w:pPr>
      <w:r>
        <w:t>Show final proposed claims, affected records, contradictions, ambiguities, and unresolved questions.</w:t>
      </w:r>
    </w:p>
    <w:p>
      <w:pPr>
        <w:pStyle w:val="ListNumber"/>
      </w:pPr>
      <w:r>
        <w:t>Promote only the approved synthesis; keep intermediate reasoning outside normal canon retrieval.</w:t>
      </w:r>
    </w:p>
    <w:p>
      <w:r>
        <w:t>“Without the intermediate step” governs presentation and manual effort, not preservation. The normal review should emphasize end-state conclusions, while the original audio, transcripts, withdrawn candidates, and timestamps remain available for audit.</w:t>
      </w:r>
    </w:p>
    <w:p>
      <w:pPr>
        <w:pStyle w:val="Heading2"/>
      </w:pPr>
      <w:r>
        <w:t>Claim Evolution Within Audio</w:t>
      </w:r>
    </w:p>
    <w:p>
      <w:r>
        <w:t>Later statements in a recording may override earlier statements, but recency alone is not sufficient. The synthesis must use linguistic evidence such as explicit rejection, correction, narrowing, restatement, and conclusion markers.</w:t>
      </w:r>
    </w:p>
    <w:p>
      <w:r>
        <w:t>For example, “Maybe Romulus wants to destroy Fleurite,” followed by “No, he needs it intact; he will destroy the exile camp to intimidate Fleurite,” should produce one final proposed intention. The abandoned destruction idea remains a withdrawn candidate, and the need to preserve Fleurite may remain supporting rationale.</w:t>
      </w:r>
    </w:p>
    <w:p>
      <w:r>
        <w:t>Unanswered self-directed questions become unresolved items. The system must not invent answers merely to make the synthesis appear complete.</w:t>
      </w:r>
    </w:p>
    <w:p>
      <w:pPr>
        <w:pStyle w:val="Heading2"/>
      </w:pPr>
      <w:r>
        <w:t>Audio Source Connectors</w:t>
      </w:r>
    </w:p>
    <w:p>
      <w:r>
        <w:t>Audio acquisition and audio interpretation are separate layers. All providers feed a common ingestion pipeline:</w:t>
      </w:r>
    </w:p>
    <w:p>
      <w:pPr>
        <w:pStyle w:val="ListBullet"/>
      </w:pPr>
      <w:r>
        <w:t>manual file upload</w:t>
      </w:r>
    </w:p>
    <w:p>
      <w:pPr>
        <w:pStyle w:val="ListBullet"/>
      </w:pPr>
      <w:r>
        <w:t>watched network folder</w:t>
      </w:r>
    </w:p>
    <w:p>
      <w:pPr>
        <w:pStyle w:val="ListBullet"/>
      </w:pPr>
      <w:r>
        <w:t>mobile upload</w:t>
      </w:r>
    </w:p>
    <w:p>
      <w:pPr>
        <w:pStyle w:val="ListBullet"/>
      </w:pPr>
      <w:r>
        <w:t>Google Recorder connector, if a supported access route is available</w:t>
      </w:r>
    </w:p>
    <w:p>
      <w:pPr>
        <w:pStyle w:val="ListBullet"/>
      </w:pPr>
      <w:r>
        <w:t>Google Drive or another intermediary connector</w:t>
      </w:r>
    </w:p>
    <w:p>
      <w:pPr>
        <w:pStyle w:val="ListBullet"/>
      </w:pPr>
      <w:r>
        <w:t>future recording services</w:t>
      </w:r>
    </w:p>
    <w:p>
      <w:r>
        <w:t>Google Recorder is a desired convenience route, but the design must not depend on an assumed or permanent API. Before implementation, current supported access must be verified. The connector may use an official API, authorized export, synchronized storage, or another user-controlled mechanism if available.</w:t>
      </w:r>
    </w:p>
    <w:p>
      <w:r>
        <w:t>Connector requirements:</w:t>
      </w:r>
    </w:p>
    <w:p>
      <w:pPr>
        <w:pStyle w:val="ListBullet"/>
      </w:pPr>
      <w:r>
        <w:t>minimal, preferably read-only authorization</w:t>
      </w:r>
    </w:p>
    <w:p>
      <w:pPr>
        <w:pStyle w:val="ListBullet"/>
      </w:pPr>
      <w:r>
        <w:t>stable external recording ID and content hash for duplicate prevention</w:t>
      </w:r>
    </w:p>
    <w:p>
      <w:pPr>
        <w:pStyle w:val="ListBullet"/>
      </w:pPr>
      <w:r>
        <w:t>preservation of original audio, title, recording time, provider metadata, and available provider transcript</w:t>
      </w:r>
    </w:p>
    <w:p>
      <w:pPr>
        <w:pStyle w:val="ListBullet"/>
      </w:pPr>
      <w:r>
        <w:t>source version tracking when a recording or transcript changes</w:t>
      </w:r>
    </w:p>
    <w:p>
      <w:pPr>
        <w:pStyle w:val="ListBullet"/>
      </w:pPr>
      <w:r>
        <w:t>clean fallback to direct file upload</w:t>
      </w:r>
    </w:p>
    <w:p>
      <w:pPr>
        <w:pStyle w:val="ListBullet"/>
      </w:pPr>
      <w:r>
        <w:t>provider-specific authentication and metadata isolated from campaign truth</w:t>
      </w:r>
    </w:p>
    <w:p>
      <w:pPr>
        <w:pStyle w:val="ListBullet"/>
      </w:pPr>
      <w:r>
        <w:t>no silent acceptance of a provider transcript as authoritative text</w:t>
      </w:r>
    </w:p>
    <w:p>
      <w:pPr>
        <w:pStyle w:val="Heading2"/>
      </w:pPr>
      <w:r>
        <w:t>Campaign Transcription Glossary</w:t>
      </w:r>
    </w:p>
    <w:p>
      <w:r>
        <w:t>The system maintains a glossary derived from canonical entity names, aliases, titles, locations, items, and common campaign terminology. Transcription adapters may receive supported prompts, hotwords, or vocabulary lists. A deterministic correction pass may then resolve high-confidence variants while flagging ambiguous replacements.</w:t>
      </w:r>
    </w:p>
    <w:p>
      <w:r>
        <w:t>The glossary and its correction history are versioned. Every corrected transcript retains the raw transcription so a mistaken name correction can be reviewed without retranscribing the audio.</w:t>
      </w:r>
    </w:p>
    <w:p>
      <w:pPr>
        <w:pStyle w:val="Heading2"/>
      </w:pPr>
      <w:r>
        <w:t>Continuity Audit</w:t>
      </w:r>
    </w:p>
    <w:p>
      <w:r>
        <w:t>Check proposed developments against character state, location, chronology, knowledge, relationships, faction incentives, existing plans, and supporting documents. Return warnings and evidence without rewriting canon.</w:t>
      </w:r>
    </w:p>
    <w:p>
      <w:r>
        <w:t>For player characters, continuity checks may evaluate established history and consequences but must not assume future choices. Future-dated events remain expected events until they actually occur, regardless of their prescribed target date.</w:t>
      </w:r>
    </w:p>
    <w:p>
      <w:pPr>
        <w:pStyle w:val="Heading2"/>
      </w:pPr>
      <w:r>
        <w:t>Change Sets and Receipts</w:t>
      </w:r>
    </w:p>
    <w:p>
      <w:r>
        <w:t>Every mutation is represented as a change set. A brainstorm promotion exposes the change set before approval; an unambiguous real-play or lore update may apply it automatically and expose the same information afterward as a receipt.</w:t>
      </w:r>
    </w:p>
    <w:p>
      <w:r>
        <w:t>Each change set should identify:</w:t>
      </w:r>
    </w:p>
    <w:p>
      <w:pPr>
        <w:pStyle w:val="ListBullet"/>
      </w:pPr>
      <w:r>
        <w:t>the triggering input and workflow</w:t>
      </w:r>
    </w:p>
    <w:p>
      <w:pPr>
        <w:pStyle w:val="ListBullet"/>
      </w:pPr>
      <w:r>
        <w:t>affected entities, records, relationships, and claims</w:t>
      </w:r>
    </w:p>
    <w:p>
      <w:pPr>
        <w:pStyle w:val="ListBullet"/>
      </w:pPr>
      <w:r>
        <w:t>exact inserts, updates, supersessions, and status transitions</w:t>
      </w:r>
    </w:p>
    <w:p>
      <w:pPr>
        <w:pStyle w:val="ListBullet"/>
      </w:pPr>
      <w:r>
        <w:t>detected conflicts or unresolved references</w:t>
      </w:r>
    </w:p>
    <w:p>
      <w:pPr>
        <w:pStyle w:val="ListBullet"/>
      </w:pPr>
      <w:r>
        <w:t>whether approval was required and why</w:t>
      </w:r>
    </w:p>
    <w:p>
      <w:pPr>
        <w:pStyle w:val="ListBullet"/>
      </w:pPr>
      <w:r>
        <w:t>a reversible change-set identifier</w:t>
      </w:r>
    </w:p>
    <w:p>
      <w:pPr>
        <w:pStyle w:val="Heading2"/>
      </w:pPr>
      <w:r>
        <w:t>Game Deliverables and Export Boundary</w:t>
      </w:r>
    </w:p>
    <w:p>
      <w:r>
        <w:t>The internal campaign model must not be designed around one VTT, one D&amp;D edition, or one file format. Character sheets and similar artifacts should be generated from campaign and game-mechanics data through versioned adapters.</w:t>
      </w:r>
    </w:p>
    <w:p>
      <w:r>
        <w:t>Provisional rules:</w:t>
      </w:r>
    </w:p>
    <w:p>
      <w:pPr>
        <w:pStyle w:val="ListBullet"/>
      </w:pPr>
      <w:r>
        <w:t>Campaign truth and game deliverables are separate layers.</w:t>
      </w:r>
    </w:p>
    <w:p>
      <w:pPr>
        <w:pStyle w:val="ListBullet"/>
      </w:pPr>
      <w:r>
        <w:t>A generated character sheet, Foundry actor JSON file, handout, stat block, or encounter package records exactly which claims and mechanics produced it.</w:t>
      </w:r>
    </w:p>
    <w:p>
      <w:pPr>
        <w:pStyle w:val="ListBullet"/>
      </w:pPr>
      <w:r>
        <w:t>Export formats are versioned because Foundry VTT systems, D&amp;D rules implementations, and schemas change independently.</w:t>
      </w:r>
    </w:p>
    <w:p>
      <w:pPr>
        <w:pStyle w:val="ListBullet"/>
      </w:pPr>
      <w:r>
        <w:t>Format-specific identifiers and fields live in adapters or integration metadata rather than defining core entity identity.</w:t>
      </w:r>
    </w:p>
    <w:p>
      <w:pPr>
        <w:pStyle w:val="ListBullet"/>
      </w:pPr>
      <w:r>
        <w:t>Generation is repeatable: the same approved state and adapter version should produce an equivalent artifact.</w:t>
      </w:r>
    </w:p>
    <w:p>
      <w:pPr>
        <w:pStyle w:val="ListBullet"/>
      </w:pPr>
      <w:r>
        <w:t>Import or round-trip support may be added later, but an externally edited artifact must not silently overwrite campaign truth.</w:t>
      </w:r>
    </w:p>
    <w:p>
      <w:pPr>
        <w:pStyle w:val="ListBullet"/>
      </w:pPr>
      <w:r>
        <w:t>The initial schema should leave room for ruleset, edition, class, level, abilities, inventory, spells, features, and stat blocks without requiring full character-sheet management in the first release.</w:t>
      </w:r>
    </w:p>
    <w:p>
      <w:pPr>
        <w:pStyle w:val="ListBullet"/>
      </w:pPr>
      <w:r>
        <w:t>Deliverables should be validated against their target schema when one exists and accompanied by an export receipt.</w:t>
      </w:r>
    </w:p>
    <w:p>
      <w:r>
        <w:t>This boundary keeps Foundry VTT character-sheet generation possible without locking the core application to Foundry's current JSON shape or expanding the initial release into a VTT.</w:t>
      </w:r>
    </w:p>
    <w:p>
      <w:pPr>
        <w:pStyle w:val="Heading1"/>
      </w:pPr>
      <w:r>
        <w:t>9. Interface Plan</w:t>
      </w:r>
    </w:p>
    <w:p>
      <w:pPr>
        <w:pStyle w:val="Heading2"/>
      </w:pPr>
      <w:r>
        <w:t>Thinking Workspace</w:t>
      </w:r>
    </w:p>
    <w:p>
      <w:r>
        <w:t>The primary authoring interface is a two-panel workspace. The DM selects Brainstorm, Lore Entry, or Real Play, types one thought, and presses Enter. The left panel preserves the working thread. After every submission, the right panel updates with:</w:t>
      </w:r>
    </w:p>
    <w:p>
      <w:pPr>
        <w:pStyle w:val="ListBullet"/>
      </w:pPr>
      <w:r>
        <w:t>Relevant canon and source records</w:t>
      </w:r>
    </w:p>
    <w:p>
      <w:pPr>
        <w:pStyle w:val="ListBullet"/>
      </w:pPr>
      <w:r>
        <w:t>Related possibilities and active plans</w:t>
      </w:r>
    </w:p>
    <w:p>
      <w:pPr>
        <w:pStyle w:val="ListBullet"/>
      </w:pPr>
      <w:r>
        <w:t>Supporting or contradictory information</w:t>
      </w:r>
    </w:p>
    <w:p>
      <w:pPr>
        <w:pStyle w:val="ListBullet"/>
      </w:pPr>
      <w:r>
        <w:t>Affected people, places, things, encounters, and events</w:t>
      </w:r>
    </w:p>
    <w:p>
      <w:pPr>
        <w:pStyle w:val="ListBullet"/>
      </w:pPr>
      <w:r>
        <w:t>Emerging organization and likely record destinations</w:t>
      </w:r>
    </w:p>
    <w:p>
      <w:pPr>
        <w:pStyle w:val="ListBullet"/>
      </w:pPr>
      <w:r>
        <w:t>Changes just applied or awaiting review</w:t>
      </w:r>
    </w:p>
    <w:p>
      <w:r>
        <w:t>The side panel is an analytical surface, not a second chatbot. Mandatory retrieval and comparison occur in the application workflow.</w:t>
      </w:r>
    </w:p>
    <w:p>
      <w:pPr>
        <w:pStyle w:val="Heading2"/>
      </w:pPr>
      <w:r>
        <w:t>Dashboard</w:t>
      </w:r>
    </w:p>
    <w:p>
      <w:pPr>
        <w:pStyle w:val="ListBullet"/>
      </w:pPr>
      <w:r>
        <w:t>Current campaign and session</w:t>
      </w:r>
    </w:p>
    <w:p>
      <w:pPr>
        <w:pStyle w:val="ListBullet"/>
      </w:pPr>
      <w:r>
        <w:t>Current world date</w:t>
      </w:r>
    </w:p>
    <w:p>
      <w:pPr>
        <w:pStyle w:val="ListBullet"/>
      </w:pPr>
      <w:r>
        <w:t>Ask Canon, Plan Session, Run Session, and Ingest Notes actions</w:t>
      </w:r>
    </w:p>
    <w:p>
      <w:pPr>
        <w:pStyle w:val="ListBullet"/>
      </w:pPr>
      <w:r>
        <w:t>Unresolved contradictions</w:t>
      </w:r>
    </w:p>
    <w:p>
      <w:pPr>
        <w:pStyle w:val="ListBullet"/>
      </w:pPr>
      <w:r>
        <w:t>Pending changes</w:t>
      </w:r>
    </w:p>
    <w:p>
      <w:pPr>
        <w:pStyle w:val="ListBullet"/>
      </w:pPr>
      <w:r>
        <w:t>Active possibilities</w:t>
      </w:r>
    </w:p>
    <w:p>
      <w:pPr>
        <w:pStyle w:val="ListBullet"/>
      </w:pPr>
      <w:r>
        <w:t>Recently modified files</w:t>
      </w:r>
    </w:p>
    <w:p>
      <w:pPr>
        <w:pStyle w:val="Heading2"/>
      </w:pPr>
      <w:r>
        <w:t>Ask Screen</w:t>
      </w:r>
    </w:p>
    <w:p>
      <w:pPr>
        <w:pStyle w:val="ListBullet"/>
      </w:pPr>
      <w:r>
        <w:t>Natural-language question</w:t>
      </w:r>
    </w:p>
    <w:p>
      <w:pPr>
        <w:pStyle w:val="ListBullet"/>
      </w:pPr>
      <w:r>
        <w:t>Scope selector, defaulting to canon only</w:t>
      </w:r>
    </w:p>
    <w:p>
      <w:pPr>
        <w:pStyle w:val="ListBullet"/>
      </w:pPr>
      <w:r>
        <w:t>Optional as-of session/date filter</w:t>
      </w:r>
    </w:p>
    <w:p>
      <w:pPr>
        <w:pStyle w:val="ListBullet"/>
      </w:pPr>
      <w:r>
        <w:t>Answer with source citations</w:t>
      </w:r>
    </w:p>
    <w:p>
      <w:pPr>
        <w:pStyle w:val="ListBullet"/>
      </w:pPr>
      <w:r>
        <w:t>Expandable source excerpts</w:t>
      </w:r>
    </w:p>
    <w:p>
      <w:pPr>
        <w:pStyle w:val="ListBullet"/>
      </w:pPr>
      <w:r>
        <w:t>Conflict and uncertainty notices</w:t>
      </w:r>
    </w:p>
    <w:p>
      <w:pPr>
        <w:pStyle w:val="Heading2"/>
      </w:pPr>
      <w:r>
        <w:t>Entity Screen</w:t>
      </w:r>
    </w:p>
    <w:p>
      <w:pPr>
        <w:pStyle w:val="ListBullet"/>
      </w:pPr>
      <w:r>
        <w:t>Summary and metadata</w:t>
      </w:r>
    </w:p>
    <w:p>
      <w:pPr>
        <w:pStyle w:val="ListBullet"/>
      </w:pPr>
      <w:r>
        <w:t>Relationships with individual statuses</w:t>
      </w:r>
    </w:p>
    <w:p>
      <w:pPr>
        <w:pStyle w:val="ListBullet"/>
      </w:pPr>
      <w:r>
        <w:t>Timeline</w:t>
      </w:r>
    </w:p>
    <w:p>
      <w:pPr>
        <w:pStyle w:val="ListBullet"/>
      </w:pPr>
      <w:r>
        <w:t>Source files</w:t>
      </w:r>
    </w:p>
    <w:p>
      <w:pPr>
        <w:pStyle w:val="ListBullet"/>
      </w:pPr>
      <w:r>
        <w:t>Associated possibilities</w:t>
      </w:r>
    </w:p>
    <w:p>
      <w:pPr>
        <w:pStyle w:val="ListBullet"/>
      </w:pPr>
      <w:r>
        <w:t>Visibility and character-knowledge information</w:t>
      </w:r>
    </w:p>
    <w:p>
      <w:pPr>
        <w:pStyle w:val="Heading2"/>
      </w:pPr>
      <w:r>
        <w:t>Planning Board</w:t>
      </w:r>
    </w:p>
    <w:p>
      <w:r>
        <w:t>Use campaign-specific states such as:</w:t>
      </w:r>
    </w:p>
    <w:p>
      <w:r/>
      <w:r>
        <w:rPr>
          <w:rFonts w:ascii="Consolas" w:hAnsi="Consolas"/>
        </w:rPr>
        <w:t>Possible -&gt; Planned -&gt; Introduced -&gt; Canon</w:t>
      </w:r>
      <w:r/>
    </w:p>
    <w:p>
      <w:r>
        <w:t>Rejected and superseded material remain recoverable but excluded from normal retrieval.</w:t>
      </w:r>
    </w:p>
    <w:p>
      <w:pPr>
        <w:pStyle w:val="Heading2"/>
      </w:pPr>
      <w:r>
        <w:t>Review Screen</w:t>
      </w:r>
    </w:p>
    <w:p>
      <w:pPr>
        <w:pStyle w:val="ListBullet"/>
      </w:pPr>
      <w:r>
        <w:t>Candidate fact</w:t>
      </w:r>
    </w:p>
    <w:p>
      <w:pPr>
        <w:pStyle w:val="ListBullet"/>
      </w:pPr>
      <w:r>
        <w:t>Target record, table, entity, or generated file</w:t>
      </w:r>
    </w:p>
    <w:p>
      <w:pPr>
        <w:pStyle w:val="ListBullet"/>
      </w:pPr>
      <w:r>
        <w:t>Before-and-after diff</w:t>
      </w:r>
    </w:p>
    <w:p>
      <w:pPr>
        <w:pStyle w:val="ListBullet"/>
      </w:pPr>
      <w:r>
        <w:t>Exact proposed insert or update content</w:t>
      </w:r>
    </w:p>
    <w:p>
      <w:pPr>
        <w:pStyle w:val="ListBullet"/>
      </w:pPr>
      <w:r>
        <w:t>Supporting session evidence</w:t>
      </w:r>
    </w:p>
    <w:p>
      <w:pPr>
        <w:pStyle w:val="ListBullet"/>
      </w:pPr>
      <w:r>
        <w:t>Conflict warnings</w:t>
      </w:r>
    </w:p>
    <w:p>
      <w:pPr>
        <w:pStyle w:val="ListBullet"/>
      </w:pPr>
      <w:r>
        <w:t>Accept, edit, reject, or mark uncertain actions</w:t>
      </w:r>
    </w:p>
    <w:p>
      <w:pPr>
        <w:pStyle w:val="Heading2"/>
      </w:pPr>
      <w:r>
        <w:t>Change Receipt</w:t>
      </w:r>
    </w:p>
    <w:p>
      <w:r>
        <w:t>After automatic lore or real-play updates, show a concise receipt containing affected records, inserted or changed values, provenance, timestamp, and an undo/review action. The full append-only audit trail remains available without cluttering normal use.</w:t>
      </w:r>
    </w:p>
    <w:p>
      <w:pPr>
        <w:pStyle w:val="Heading2"/>
      </w:pPr>
      <w:r>
        <w:t>Encounter Screen</w:t>
      </w:r>
    </w:p>
    <w:p>
      <w:pPr>
        <w:pStyle w:val="ListBullet"/>
      </w:pPr>
      <w:r>
        <w:t>Encounter situation and purpose</w:t>
      </w:r>
    </w:p>
    <w:p>
      <w:pPr>
        <w:pStyle w:val="ListBullet"/>
      </w:pPr>
      <w:r>
        <w:t>Participants and relevant records</w:t>
      </w:r>
    </w:p>
    <w:p>
      <w:pPr>
        <w:pStyle w:val="ListBullet"/>
      </w:pPr>
      <w:r>
        <w:t>Triggered or conditional read-aloud passages</w:t>
      </w:r>
    </w:p>
    <w:p>
      <w:pPr>
        <w:pStyle w:val="ListBullet"/>
      </w:pPr>
      <w:r>
        <w:t>Current session context</w:t>
      </w:r>
    </w:p>
    <w:p>
      <w:pPr>
        <w:pStyle w:val="ListBullet"/>
      </w:pPr>
      <w:r>
        <w:t>Relevant active plans and continuity notes</w:t>
      </w:r>
    </w:p>
    <w:p>
      <w:pPr>
        <w:pStyle w:val="ListBullet"/>
      </w:pPr>
      <w:r>
        <w:t>Quick retrieval without character-sheet management</w:t>
      </w:r>
    </w:p>
    <w:p>
      <w:pPr>
        <w:pStyle w:val="Heading1"/>
      </w:pPr>
      <w:r>
        <w:t>10. Telegram Interface</w:t>
      </w:r>
    </w:p>
    <w:p>
      <w:r>
        <w:t>Telegram is a thin client of the Campaign API and contains no agent logic.</w:t>
      </w:r>
    </w:p>
    <w:p>
      <w:r>
        <w:t>Initial commands:</w:t>
      </w:r>
    </w:p>
    <w:p>
      <w:pPr>
        <w:pStyle w:val="ListBullet"/>
      </w:pPr>
      <w:r/>
      <w:r>
        <w:rPr>
          <w:rFonts w:ascii="Consolas" w:hAnsi="Consolas"/>
        </w:rPr>
        <w:t>/ask &lt;question&gt;</w:t>
      </w:r>
      <w:r/>
    </w:p>
    <w:p>
      <w:pPr>
        <w:pStyle w:val="ListBullet"/>
      </w:pPr>
      <w:r/>
      <w:r>
        <w:rPr>
          <w:rFonts w:ascii="Consolas" w:hAnsi="Consolas"/>
        </w:rPr>
        <w:t>/plan &lt;prompt&gt;</w:t>
      </w:r>
      <w:r/>
    </w:p>
    <w:p>
      <w:pPr>
        <w:pStyle w:val="ListBullet"/>
      </w:pPr>
      <w:r/>
      <w:r>
        <w:rPr>
          <w:rFonts w:ascii="Consolas" w:hAnsi="Consolas"/>
        </w:rPr>
        <w:t>/npc &lt;name&gt;</w:t>
      </w:r>
      <w:r/>
    </w:p>
    <w:p>
      <w:pPr>
        <w:pStyle w:val="ListBullet"/>
      </w:pPr>
      <w:r/>
      <w:r>
        <w:rPr>
          <w:rFonts w:ascii="Consolas" w:hAnsi="Consolas"/>
        </w:rPr>
        <w:t>/prep</w:t>
      </w:r>
      <w:r/>
    </w:p>
    <w:p>
      <w:pPr>
        <w:pStyle w:val="ListBullet"/>
      </w:pPr>
      <w:r/>
      <w:r>
        <w:rPr>
          <w:rFonts w:ascii="Consolas" w:hAnsi="Consolas"/>
        </w:rPr>
        <w:t>/session start</w:t>
      </w:r>
      <w:r/>
    </w:p>
    <w:p>
      <w:pPr>
        <w:pStyle w:val="ListBullet"/>
      </w:pPr>
      <w:r/>
      <w:r>
        <w:rPr>
          <w:rFonts w:ascii="Consolas" w:hAnsi="Consolas"/>
        </w:rPr>
        <w:t>/note &lt;fact&gt;</w:t>
      </w:r>
      <w:r/>
    </w:p>
    <w:p>
      <w:pPr>
        <w:pStyle w:val="ListBullet"/>
      </w:pPr>
      <w:r/>
      <w:r>
        <w:rPr>
          <w:rFonts w:ascii="Consolas" w:hAnsi="Consolas"/>
        </w:rPr>
        <w:t>/session end</w:t>
      </w:r>
      <w:r/>
    </w:p>
    <w:p>
      <w:pPr>
        <w:pStyle w:val="ListBullet"/>
      </w:pPr>
      <w:r/>
      <w:r>
        <w:rPr>
          <w:rFonts w:ascii="Consolas" w:hAnsi="Consolas"/>
        </w:rPr>
        <w:t>/pending</w:t>
      </w:r>
      <w:r/>
    </w:p>
    <w:p>
      <w:r>
        <w:t>Inline buttons can approve, edit, reject, or mark proposed changes uncertain.</w:t>
      </w:r>
    </w:p>
    <w:p>
      <w:pPr>
        <w:pStyle w:val="Heading1"/>
      </w:pPr>
      <w:r>
        <w:t>11. Proposed Technology Stack</w:t>
      </w:r>
    </w:p>
    <w:p>
      <w:pPr>
        <w:pStyle w:val="ListBullet"/>
      </w:pPr>
      <w:r>
        <w:t>Windmill Community Edition for application infrastructure, jobs, workers, schedules, retries, webhooks, progress, and optional flows</w:t>
      </w:r>
    </w:p>
    <w:p>
      <w:pPr>
        <w:pStyle w:val="ListBullet"/>
      </w:pPr>
      <w:r>
        <w:t>Windmill full-code React app for the initial custom interface</w:t>
      </w:r>
    </w:p>
    <w:p>
      <w:pPr>
        <w:pStyle w:val="ListBullet"/>
      </w:pPr>
      <w:r>
        <w:t>Python and FastAPI for the dedicated Campaign Core API</w:t>
      </w:r>
    </w:p>
    <w:p>
      <w:pPr>
        <w:pStyle w:val="ListBullet"/>
      </w:pPr>
      <w:r>
        <w:t>PostgreSQL for the canonical structured campaign store</w:t>
      </w:r>
    </w:p>
    <w:p>
      <w:pPr>
        <w:pStyle w:val="ListBullet"/>
      </w:pPr>
      <w:r>
        <w:t>Separate PostgreSQL database for Windmill platform state and job queue</w:t>
      </w:r>
    </w:p>
    <w:p>
      <w:pPr>
        <w:pStyle w:val="ListBullet"/>
      </w:pPr>
      <w:r>
        <w:t>Append-only audit and provenance records plus scheduled TrueNAS snapshots</w:t>
      </w:r>
    </w:p>
    <w:p>
      <w:pPr>
        <w:pStyle w:val="ListBullet"/>
      </w:pPr>
      <w:r>
        <w:t>Legacy Markdown importer and optional readable Markdown export</w:t>
      </w:r>
    </w:p>
    <w:p>
      <w:pPr>
        <w:pStyle w:val="ListBullet"/>
      </w:pPr>
      <w:r>
        <w:t>PostgreSQL full-text search for the initial lexical retrieval baseline</w:t>
      </w:r>
    </w:p>
    <w:p>
      <w:pPr>
        <w:pStyle w:val="ListBullet"/>
      </w:pPr>
      <w:r>
        <w:t>pgvector initially, with Qdrant remaining an optional later vector store</w:t>
      </w:r>
    </w:p>
    <w:p>
      <w:pPr>
        <w:pStyle w:val="ListBullet"/>
      </w:pPr>
      <w:r>
        <w:t>Cognee for optional graph and multi-hop retrieval</w:t>
      </w:r>
    </w:p>
    <w:p>
      <w:pPr>
        <w:pStyle w:val="ListBullet"/>
      </w:pPr>
      <w:r>
        <w:t>Provider-neutral LLM client supporting hosted or OpenAI-compatible local models</w:t>
      </w:r>
    </w:p>
    <w:p>
      <w:pPr>
        <w:pStyle w:val="ListBullet"/>
      </w:pPr>
      <w:r/>
      <w:r>
        <w:rPr>
          <w:rFonts w:ascii="Consolas" w:hAnsi="Consolas"/>
        </w:rPr>
        <w:t>python-telegram-bot</w:t>
      </w:r>
      <w:r>
        <w:t xml:space="preserve"> for Telegram</w:t>
      </w:r>
    </w:p>
    <w:p>
      <w:pPr>
        <w:pStyle w:val="ListBullet"/>
      </w:pPr>
      <w:r>
        <w:t>Local Git repository as the authoritative source for application, Windmill workspace, and infrastructure definitions</w:t>
      </w:r>
    </w:p>
    <w:p>
      <w:pPr>
        <w:pStyle w:val="ListBullet"/>
      </w:pPr>
      <w:r>
        <w:t>Windmill CLI synchronization for deployment; automatic Git sync remains optional</w:t>
      </w:r>
    </w:p>
    <w:p>
      <w:pPr>
        <w:pStyle w:val="ListBullet"/>
      </w:pPr>
      <w:r>
        <w:t>Docker Compose for TrueNAS deployment</w:t>
      </w:r>
    </w:p>
    <w:p>
      <w:pPr>
        <w:pStyle w:val="Heading2"/>
      </w:pPr>
      <w:r>
        <w:t>Source and Deployment Policy</w:t>
      </w:r>
    </w:p>
    <w:p>
      <w:r>
        <w:t xml:space="preserve">The local repository is authoritative. Windmill workspace resources are exported into version-controlled files and deployed through </w:t>
      </w:r>
      <w:r>
        <w:rPr>
          <w:rFonts w:ascii="Consolas" w:hAnsi="Consolas"/>
        </w:rPr>
        <w:t>wmill sync push</w:t>
      </w:r>
      <w:r>
        <w:t xml:space="preserve"> or an equivalent controlled initialization step. Rebuilding the Windmill container alone does not constitute application deployment because Windmill workspace state is stored in its database.</w:t>
      </w:r>
    </w:p>
    <w:p>
      <w:r>
        <w:t>Container rebuild and redeployment remain valid whenever application dependencies, custom worker images, Campaign Core, the frontend delivery model, or infrastructure configuration change. Hot revision support is convenient but not required.</w:t>
      </w:r>
    </w:p>
    <w:p>
      <w:r>
        <w:t>A local Git server such as Forgejo, Gitea, GitLab, or a bare repository may be used. Windmill does not require GitHub or a Windmill-hosted Git service. Initial synchronization should remain CLI-driven and one-way from the reviewed repository into Windmill. Sync scopes must be narrow and previewed because a push can remove target resources absent from the selected source scope.</w:t>
      </w:r>
    </w:p>
    <w:p>
      <w:r>
        <w:t>Windmill operational job history is not the campaign audit trail. Permanent provenance, approvals, change sets, and receipts remain in Campaign PostgreSQL.</w:t>
      </w:r>
    </w:p>
    <w:p>
      <w:r>
        <w:t>Campaign Core, the React application, and project-specific integrations remain independently owned code in separate modules or services. Windmill is treated as an unmodified infrastructure dependency. Any future modification or redistribution of Windmill itself requires a separate license review; it is not expected for this private self-hosted system.</w:t>
      </w:r>
    </w:p>
    <w:p>
      <w:pPr>
        <w:pStyle w:val="Heading1"/>
      </w:pPr>
      <w:r>
        <w:t>12. Suggested Repository Structure</w:t>
      </w:r>
    </w:p>
    <w:p>
      <w:pPr>
        <w:ind w:left="360"/>
      </w:pPr>
      <w:r>
        <w:rPr>
          <w:rFonts w:ascii="Consolas" w:hAnsi="Consolas"/>
          <w:sz w:val="18"/>
        </w:rPr>
        <w:t>dm-assistant/</w:t>
        <w:br/>
        <w:t>├── campaign-core/</w:t>
        <w:br/>
        <w:t>│   ├── domain/</w:t>
        <w:br/>
        <w:t>│   ├── services/</w:t>
        <w:br/>
        <w:t>│   ├── adapters/</w:t>
        <w:br/>
        <w:t>│   ├── api/</w:t>
        <w:br/>
        <w:t>│   └── tests/</w:t>
        <w:br/>
        <w:t>├── windmill/</w:t>
        <w:br/>
        <w:t>│   ├── flows/</w:t>
        <w:br/>
        <w:t>│   ├── scripts/</w:t>
        <w:br/>
        <w:t>│   ├── workers/</w:t>
        <w:br/>
        <w:t>│   ├── dm-app__raw_app/</w:t>
        <w:br/>
        <w:t>│   └── wmill.yaml</w:t>
        <w:br/>
        <w:t>├── integrations/</w:t>
        <w:br/>
        <w:t>│   ├── telegram/</w:t>
        <w:br/>
        <w:t>│   ├── cognee/</w:t>
        <w:br/>
        <w:t>│   ├── transcription/</w:t>
        <w:br/>
        <w:t>│   └── foundry/</w:t>
        <w:br/>
        <w:t>├── importer/</w:t>
        <w:br/>
        <w:t>├── tests/</w:t>
        <w:br/>
        <w:t>│   ├── retrieval_cases.yaml</w:t>
        <w:br/>
        <w:t>│   ├── continuity_cases.yaml</w:t>
        <w:br/>
        <w:t>│   ├── interaction_cases.yaml</w:t>
        <w:br/>
        <w:t>│   └── campaign_fixture/</w:t>
        <w:br/>
        <w:t>├── migrations/</w:t>
        <w:br/>
        <w:t>├── deploy/</w:t>
        <w:br/>
        <w:t>│   ├── docker-compose.yml</w:t>
        <w:br/>
        <w:t>│   └── deploy-windmill.ps1</w:t>
        <w:br/>
        <w:t>└── README.md</w:t>
      </w:r>
    </w:p>
    <w:p>
      <w:pPr>
        <w:pStyle w:val="Heading1"/>
      </w:pPr>
      <w:r>
        <w:t>13. Delivery Phases</w:t>
      </w:r>
    </w:p>
    <w:p>
      <w:pPr>
        <w:pStyle w:val="Heading2"/>
      </w:pPr>
      <w:r>
        <w:t>Version 0.1 - Trustworthy Librarian</w:t>
      </w:r>
    </w:p>
    <w:p>
      <w:pPr>
        <w:pStyle w:val="ListBullet"/>
      </w:pPr>
      <w:r>
        <w:t>Private TrueNAS Docker Compose deployment with Windmill Community Edition, Campaign Core, and separate PostgreSQL databases</w:t>
      </w:r>
    </w:p>
    <w:p>
      <w:pPr>
        <w:pStyle w:val="ListBullet"/>
      </w:pPr>
      <w:r>
        <w:t>Windmill full-code React shell and job-platform adapter</w:t>
      </w:r>
    </w:p>
    <w:p>
      <w:pPr>
        <w:pStyle w:val="ListBullet"/>
      </w:pPr>
      <w:r>
        <w:t>Local Git repository and CLI-driven Windmill deployment</w:t>
      </w:r>
    </w:p>
    <w:p>
      <w:pPr>
        <w:pStyle w:val="ListBullet"/>
      </w:pPr>
      <w:r>
        <w:t>Read-only import of the existing campaign folder</w:t>
      </w:r>
    </w:p>
    <w:p>
      <w:pPr>
        <w:pStyle w:val="ListBullet"/>
      </w:pPr>
      <w:r>
        <w:t>Idempotent incremental importer that can consume newer source snapshots throughout development</w:t>
      </w:r>
    </w:p>
    <w:p>
      <w:pPr>
        <w:pStyle w:val="ListBullet"/>
      </w:pPr>
      <w:r>
        <w:t>Source hashing, stable identity matching, move/rename detection, and migration receipts</w:t>
      </w:r>
    </w:p>
    <w:p>
      <w:pPr>
        <w:pStyle w:val="ListBullet"/>
      </w:pPr>
      <w:r>
        <w:t>Structured storage proof of concept for entities, claims, sources, status, and relationships</w:t>
      </w:r>
    </w:p>
    <w:p>
      <w:pPr>
        <w:pStyle w:val="ListBullet"/>
      </w:pPr>
      <w:r>
        <w:t>Full-text and semantic retrieval</w:t>
      </w:r>
    </w:p>
    <w:p>
      <w:pPr>
        <w:pStyle w:val="ListBullet"/>
      </w:pPr>
      <w:r>
        <w:t>Canon-versus-planning filters based initially on imported folder provenance</w:t>
      </w:r>
    </w:p>
    <w:p>
      <w:pPr>
        <w:pStyle w:val="ListBullet"/>
      </w:pPr>
      <w:r/>
      <w:r>
        <w:rPr>
          <w:rFonts w:ascii="Consolas" w:hAnsi="Consolas"/>
        </w:rPr>
        <w:t>/ask</w:t>
      </w:r>
      <w:r>
        <w:t xml:space="preserve"> and a simple web interface</w:t>
      </w:r>
    </w:p>
    <w:p>
      <w:pPr>
        <w:pStyle w:val="ListBullet"/>
      </w:pPr>
      <w:r>
        <w:t>Exact source citations</w:t>
      </w:r>
    </w:p>
    <w:p>
      <w:pPr>
        <w:pStyle w:val="ListBullet"/>
      </w:pPr>
      <w:r>
        <w:t>Conflict reporting</w:t>
      </w:r>
    </w:p>
    <w:p>
      <w:pPr>
        <w:pStyle w:val="ListBullet"/>
      </w:pPr>
      <w:r>
        <w:t>Regression suite of representative campaign questions</w:t>
      </w:r>
    </w:p>
    <w:p>
      <w:r>
        <w:t>Success criterion: the system consistently retrieves and cites the correct notes without treating brainstorming as canon.</w:t>
      </w:r>
    </w:p>
    <w:p>
      <w:pPr>
        <w:pStyle w:val="Heading2"/>
      </w:pPr>
      <w:r>
        <w:t>Version 0.2 - Planning</w:t>
      </w:r>
    </w:p>
    <w:p>
      <w:pPr>
        <w:pStyle w:val="ListBullet"/>
      </w:pPr>
      <w:r>
        <w:t>Two-panel thinking workspace</w:t>
      </w:r>
    </w:p>
    <w:p>
      <w:pPr>
        <w:pStyle w:val="ListBullet"/>
      </w:pPr>
      <w:r>
        <w:t>Explicit Brainstorm and Lore Entry environments</w:t>
      </w:r>
    </w:p>
    <w:p>
      <w:pPr>
        <w:pStyle w:val="ListBullet"/>
      </w:pPr>
      <w:r>
        <w:t>Structured possibilities</w:t>
      </w:r>
    </w:p>
    <w:p>
      <w:pPr>
        <w:pStyle w:val="ListBullet"/>
      </w:pPr>
      <w:r>
        <w:t>Canon-constrained brainstorming</w:t>
      </w:r>
    </w:p>
    <w:p>
      <w:pPr>
        <w:pStyle w:val="ListBullet"/>
      </w:pPr>
      <w:r>
        <w:t>Continuously updated relevant-information side panel</w:t>
      </w:r>
    </w:p>
    <w:p>
      <w:pPr>
        <w:pStyle w:val="ListBullet"/>
      </w:pPr>
      <w:r>
        <w:t>Promotion change sets with exact affected-record inserts and updates</w:t>
      </w:r>
    </w:p>
    <w:p>
      <w:pPr>
        <w:pStyle w:val="ListBullet"/>
      </w:pPr>
      <w:r>
        <w:t>Promotion and rejection states</w:t>
      </w:r>
    </w:p>
    <w:p>
      <w:pPr>
        <w:pStyle w:val="ListBullet"/>
      </w:pPr>
      <w:r>
        <w:t>Initial continuity checks</w:t>
      </w:r>
    </w:p>
    <w:p>
      <w:pPr>
        <w:pStyle w:val="ListBullet"/>
      </w:pPr>
      <w:r>
        <w:t>Direct audio upload and Audio Brainstorm</w:t>
      </w:r>
    </w:p>
    <w:p>
      <w:pPr>
        <w:pStyle w:val="ListBullet"/>
      </w:pPr>
      <w:r>
        <w:t>Raw and corrected transcripts with timestamp provenance</w:t>
      </w:r>
    </w:p>
    <w:p>
      <w:pPr>
        <w:pStyle w:val="ListBullet"/>
      </w:pPr>
      <w:r>
        <w:t>Final-conclusion synthesis with withdrawn and unresolved claim handling</w:t>
      </w:r>
    </w:p>
    <w:p>
      <w:pPr>
        <w:pStyle w:val="Heading2"/>
      </w:pPr>
      <w:r>
        <w:t>Version 0.3 - Session Support</w:t>
      </w:r>
    </w:p>
    <w:p>
      <w:pPr>
        <w:pStyle w:val="ListBullet"/>
      </w:pPr>
      <w:r>
        <w:t>Session preparation</w:t>
      </w:r>
    </w:p>
    <w:p>
      <w:pPr>
        <w:pStyle w:val="ListBullet"/>
      </w:pPr>
      <w:r>
        <w:t>Encounter creation and encounter-attached read-alouds</w:t>
      </w:r>
    </w:p>
    <w:p>
      <w:pPr>
        <w:pStyle w:val="ListBullet"/>
      </w:pPr>
      <w:r>
        <w:t>Dedicated Real Play environment</w:t>
      </w:r>
    </w:p>
    <w:p>
      <w:pPr>
        <w:pStyle w:val="ListBullet"/>
      </w:pPr>
      <w:r>
        <w:t>Automatic unambiguous updates with receipts</w:t>
      </w:r>
    </w:p>
    <w:p>
      <w:pPr>
        <w:pStyle w:val="ListBullet"/>
      </w:pPr>
      <w:r>
        <w:t>Manicured, near-verbatim session logs</w:t>
      </w:r>
    </w:p>
    <w:p>
      <w:pPr>
        <w:pStyle w:val="ListBullet"/>
      </w:pPr>
      <w:r>
        <w:t>Session ingestion</w:t>
      </w:r>
    </w:p>
    <w:p>
      <w:pPr>
        <w:pStyle w:val="ListBullet"/>
      </w:pPr>
      <w:r>
        <w:t>Retcon and timing comparison workflow</w:t>
      </w:r>
    </w:p>
    <w:p>
      <w:pPr>
        <w:pStyle w:val="ListBullet"/>
      </w:pPr>
      <w:r>
        <w:t>Failed-plan review queue</w:t>
      </w:r>
    </w:p>
    <w:p>
      <w:pPr>
        <w:pStyle w:val="ListBullet"/>
      </w:pPr>
      <w:r>
        <w:t>Reindexing after changes</w:t>
      </w:r>
    </w:p>
    <w:p>
      <w:pPr>
        <w:pStyle w:val="Heading2"/>
      </w:pPr>
      <w:r>
        <w:t>Version 0.4 - Rich Campaign Model</w:t>
      </w:r>
    </w:p>
    <w:p>
      <w:pPr>
        <w:pStyle w:val="ListBullet"/>
      </w:pPr>
      <w:r>
        <w:t>Explicit entities and typed relationships</w:t>
      </w:r>
    </w:p>
    <w:p>
      <w:pPr>
        <w:pStyle w:val="ListBullet"/>
      </w:pPr>
      <w:r>
        <w:t>Optional campaign calendar and richer chronology</w:t>
      </w:r>
    </w:p>
    <w:p>
      <w:pPr>
        <w:pStyle w:val="ListBullet"/>
      </w:pPr>
      <w:r>
        <w:t>Player knowledge and visibility</w:t>
      </w:r>
    </w:p>
    <w:p>
      <w:pPr>
        <w:pStyle w:val="ListBullet"/>
      </w:pPr>
      <w:r>
        <w:t>Deeper Cognee integration</w:t>
      </w:r>
    </w:p>
    <w:p>
      <w:pPr>
        <w:pStyle w:val="ListBullet"/>
      </w:pPr>
      <w:r>
        <w:t>Versioned deliverable framework</w:t>
      </w:r>
    </w:p>
    <w:p>
      <w:pPr>
        <w:pStyle w:val="ListBullet"/>
      </w:pPr>
      <w:r>
        <w:t>First Foundry VTT export proof of concept, likely an NPC or character-sheet actor package</w:t>
      </w:r>
    </w:p>
    <w:p>
      <w:pPr>
        <w:pStyle w:val="ListBullet"/>
      </w:pPr>
      <w:r>
        <w:t>Ruleset and target-schema validation</w:t>
      </w:r>
    </w:p>
    <w:p>
      <w:pPr>
        <w:pStyle w:val="ListBullet"/>
      </w:pPr>
      <w:r>
        <w:t>Optional Google Recorder or intermediary source connector after access verification</w:t>
      </w:r>
    </w:p>
    <w:p>
      <w:pPr>
        <w:pStyle w:val="ListBullet"/>
      </w:pPr>
      <w:r>
        <w:t>Optional player-facing assistant</w:t>
      </w:r>
    </w:p>
    <w:p>
      <w:pPr>
        <w:pStyle w:val="Heading1"/>
      </w:pPr>
      <w:r>
        <w:t>14. Testing Strategy</w:t>
      </w:r>
    </w:p>
    <w:p>
      <w:r>
        <w:t>Create a baseline set of at least 30–50 questions covering:</w:t>
      </w:r>
    </w:p>
    <w:p>
      <w:pPr>
        <w:pStyle w:val="ListBullet"/>
      </w:pPr>
      <w:r>
        <w:t>Direct facts</w:t>
      </w:r>
    </w:p>
    <w:p>
      <w:pPr>
        <w:pStyle w:val="ListBullet"/>
      </w:pPr>
      <w:r>
        <w:t>Aliases</w:t>
      </w:r>
    </w:p>
    <w:p>
      <w:pPr>
        <w:pStyle w:val="ListBullet"/>
      </w:pPr>
      <w:r>
        <w:t>Cross-file relationships</w:t>
      </w:r>
    </w:p>
    <w:p>
      <w:pPr>
        <w:pStyle w:val="ListBullet"/>
      </w:pPr>
      <w:r>
        <w:t>Chronology</w:t>
      </w:r>
    </w:p>
    <w:p>
      <w:pPr>
        <w:pStyle w:val="ListBullet"/>
      </w:pPr>
      <w:r>
        <w:t>Contradictory notes</w:t>
      </w:r>
    </w:p>
    <w:p>
      <w:pPr>
        <w:pStyle w:val="ListBullet"/>
      </w:pPr>
      <w:r>
        <w:t>Brainstorming that must not appear as canon</w:t>
      </w:r>
    </w:p>
    <w:p>
      <w:pPr>
        <w:pStyle w:val="ListBullet"/>
      </w:pPr>
      <w:r>
        <w:t>Unknown answers</w:t>
      </w:r>
    </w:p>
    <w:p>
      <w:pPr>
        <w:pStyle w:val="ListBullet"/>
      </w:pPr>
      <w:r>
        <w:t>Recently modified files</w:t>
      </w:r>
    </w:p>
    <w:p>
      <w:pPr>
        <w:pStyle w:val="ListBullet"/>
      </w:pPr>
      <w:r>
        <w:t>Character-specific knowledge</w:t>
      </w:r>
    </w:p>
    <w:p>
      <w:pPr>
        <w:pStyle w:val="ListBullet"/>
      </w:pPr>
      <w:r>
        <w:t>Scoped confirmation and proposal-version behavior</w:t>
      </w:r>
    </w:p>
    <w:p>
      <w:pPr>
        <w:pStyle w:val="ListBullet"/>
      </w:pPr>
      <w:r>
        <w:t>Nested lore updates inside a brainstorm</w:t>
      </w:r>
    </w:p>
    <w:p>
      <w:pPr>
        <w:pStyle w:val="ListBullet"/>
      </w:pPr>
      <w:r>
        <w:t>Explicit creative permission versus prohibited lore invention</w:t>
      </w:r>
    </w:p>
    <w:p>
      <w:pPr>
        <w:pStyle w:val="ListBullet"/>
      </w:pPr>
      <w:r>
        <w:t>Audio claim revision, withdrawal, and final-conclusion synthesis</w:t>
      </w:r>
    </w:p>
    <w:p>
      <w:pPr>
        <w:pStyle w:val="ListBullet"/>
      </w:pPr>
      <w:r>
        <w:t>Unresolved self-directed questions</w:t>
      </w:r>
    </w:p>
    <w:p>
      <w:pPr>
        <w:pStyle w:val="ListBullet"/>
      </w:pPr>
      <w:r>
        <w:t>Campaign-name transcription and ambiguous glossary corrections</w:t>
      </w:r>
    </w:p>
    <w:p>
      <w:pPr>
        <w:pStyle w:val="ListBullet"/>
      </w:pPr>
      <w:r>
        <w:t>Duplicate or revised audio-source ingestion</w:t>
      </w:r>
    </w:p>
    <w:p>
      <w:r>
        <w:t>For each test, record expected sources, acceptable answers, forbidden claims, and required uncertainty. Run the suite after changes to indexing, embeddings, retrieval, prompts, or models.</w:t>
      </w:r>
    </w:p>
    <w:p>
      <w:pPr>
        <w:pStyle w:val="Heading1"/>
      </w:pPr>
      <w:r>
        <w:t>15. Key Risks and Mitigations</w:t>
      </w:r>
    </w:p>
    <w:tbl>
      <w:tblPr>
        <w:tblStyle w:val="LightShading-Accent1"/>
        <w:tblW w:type="auto" w:w="0"/>
        <w:tblLook w:firstColumn="1" w:firstRow="1" w:lastColumn="0" w:lastRow="0" w:noHBand="0" w:noVBand="1" w:val="04A0"/>
      </w:tblPr>
      <w:tblGrid>
        <w:gridCol w:w="4968"/>
        <w:gridCol w:w="4968"/>
      </w:tblGrid>
      <w:tr>
        <w:tc>
          <w:tcPr>
            <w:tcW w:type="dxa" w:w="4968"/>
          </w:tcPr>
          <w:p>
            <w:r>
              <w:t>Risk</w:t>
            </w:r>
          </w:p>
        </w:tc>
        <w:tc>
          <w:tcPr>
            <w:tcW w:type="dxa" w:w="4968"/>
          </w:tcPr>
          <w:p>
            <w:r>
              <w:t>Mitigation</w:t>
            </w:r>
          </w:p>
        </w:tc>
      </w:tr>
      <w:tr>
        <w:tc>
          <w:tcPr>
            <w:tcW w:type="dxa" w:w="4968"/>
          </w:tcPr>
          <w:p>
            <w:r>
              <w:t>Brainstorming leaks into canon answers</w:t>
            </w:r>
          </w:p>
        </w:tc>
        <w:tc>
          <w:tcPr>
            <w:tcW w:type="dxa" w:w="4968"/>
          </w:tcPr>
          <w:p>
            <w:r>
              <w:t>Enforce status filters before model invocation</w:t>
            </w:r>
          </w:p>
        </w:tc>
      </w:tr>
      <w:tr>
        <w:tc>
          <w:tcPr>
            <w:tcW w:type="dxa" w:w="4968"/>
          </w:tcPr>
          <w:p>
            <w:r>
              <w:t>Model invents unsupported facts</w:t>
            </w:r>
          </w:p>
        </w:tc>
        <w:tc>
          <w:tcPr>
            <w:tcW w:type="dxa" w:w="4968"/>
          </w:tcPr>
          <w:p>
            <w:r>
              <w:t>Require cited evidence and validate citations</w:t>
            </w:r>
          </w:p>
        </w:tc>
      </w:tr>
      <w:tr>
        <w:tc>
          <w:tcPr>
            <w:tcW w:type="dxa" w:w="4968"/>
          </w:tcPr>
          <w:p>
            <w:r>
              <w:t>Cognee becomes stale or incorrect</w:t>
            </w:r>
          </w:p>
        </w:tc>
        <w:tc>
          <w:tcPr>
            <w:tcW w:type="dxa" w:w="4968"/>
          </w:tcPr>
          <w:p>
            <w:r>
              <w:t>Treat it as a rebuildable derived index</w:t>
            </w:r>
          </w:p>
        </w:tc>
      </w:tr>
      <w:tr>
        <w:tc>
          <w:tcPr>
            <w:tcW w:type="dxa" w:w="4968"/>
          </w:tcPr>
          <w:p>
            <w:r>
              <w:t>Existing notes lack metadata</w:t>
            </w:r>
          </w:p>
        </w:tc>
        <w:tc>
          <w:tcPr>
            <w:tcW w:type="dxa" w:w="4968"/>
          </w:tcPr>
          <w:p>
            <w:r>
              <w:t>Infer conservative folder defaults and migrate gradually</w:t>
            </w:r>
          </w:p>
        </w:tc>
      </w:tr>
      <w:tr>
        <w:tc>
          <w:tcPr>
            <w:tcW w:type="dxa" w:w="4968"/>
          </w:tcPr>
          <w:p>
            <w:r>
              <w:t>Session updates damage records</w:t>
            </w:r>
          </w:p>
        </w:tc>
        <w:tc>
          <w:tcPr>
            <w:tcW w:type="dxa" w:w="4968"/>
          </w:tcPr>
          <w:p>
            <w:r>
              <w:t>Use transactions, append-only audit, receipts, undo, and TrueNAS snapshots</w:t>
            </w:r>
          </w:p>
        </w:tc>
      </w:tr>
      <w:tr>
        <w:tc>
          <w:tcPr>
            <w:tcW w:type="dxa" w:w="4968"/>
          </w:tcPr>
          <w:p>
            <w:r>
              <w:t>Automatic updates misinterpret a note</w:t>
            </w:r>
          </w:p>
        </w:tc>
        <w:tc>
          <w:tcPr>
            <w:tcW w:type="dxa" w:w="4968"/>
          </w:tcPr>
          <w:p>
            <w:r>
              <w:t>Preserve provenance, show receipts, support undo, and escalate conflicts</w:t>
            </w:r>
          </w:p>
        </w:tc>
      </w:tr>
      <w:tr>
        <w:tc>
          <w:tcPr>
            <w:tcW w:type="dxa" w:w="4968"/>
          </w:tcPr>
          <w:p>
            <w:r>
              <w:t>Plans prescribe player behavior</w:t>
            </w:r>
          </w:p>
        </w:tc>
        <w:tc>
          <w:tcPr>
            <w:tcW w:type="dxa" w:w="4968"/>
          </w:tcPr>
          <w:p>
            <w:r>
              <w:t>Encode PC-related plans as plot pressure/opportunity, never future PC intent</w:t>
            </w:r>
          </w:p>
        </w:tc>
      </w:tr>
      <w:tr>
        <w:tc>
          <w:tcPr>
            <w:tcW w:type="dxa" w:w="4968"/>
          </w:tcPr>
          <w:p>
            <w:r>
              <w:t>Real-play notes contradict history</w:t>
            </w:r>
          </w:p>
        </w:tc>
        <w:tc>
          <w:tcPr>
            <w:tcW w:type="dxa" w:w="4968"/>
          </w:tcPr>
          <w:p>
            <w:r>
              <w:t>Give observed play highest authority but require comparison for retcons</w:t>
            </w:r>
          </w:p>
        </w:tc>
      </w:tr>
      <w:tr>
        <w:tc>
          <w:tcPr>
            <w:tcW w:type="dxa" w:w="4968"/>
          </w:tcPr>
          <w:p>
            <w:r>
              <w:t>Telegram delivers duplicate events</w:t>
            </w:r>
          </w:p>
        </w:tc>
        <w:tc>
          <w:tcPr>
            <w:tcW w:type="dxa" w:w="4968"/>
          </w:tcPr>
          <w:p>
            <w:r>
              <w:t>Store message IDs and make workflows idempotent</w:t>
            </w:r>
          </w:p>
        </w:tc>
      </w:tr>
      <w:tr>
        <w:tc>
          <w:tcPr>
            <w:tcW w:type="dxa" w:w="4968"/>
          </w:tcPr>
          <w:p>
            <w:r>
              <w:t>Retrieval quality regresses</w:t>
            </w:r>
          </w:p>
        </w:tc>
        <w:tc>
          <w:tcPr>
            <w:tcW w:type="dxa" w:w="4968"/>
          </w:tcPr>
          <w:p>
            <w:r>
              <w:t>Maintain a campaign-specific evaluation suite</w:t>
            </w:r>
          </w:p>
        </w:tc>
      </w:tr>
      <w:tr>
        <w:tc>
          <w:tcPr>
            <w:tcW w:type="dxa" w:w="4968"/>
          </w:tcPr>
          <w:p>
            <w:r>
              <w:t>Legacy data changes during development</w:t>
            </w:r>
          </w:p>
        </w:tc>
        <w:tc>
          <w:tcPr>
            <w:tcW w:type="dxa" w:w="4968"/>
          </w:tcPr>
          <w:p>
            <w:r>
              <w:t>Refresh through a repeatable one-way incremental importer</w:t>
            </w:r>
          </w:p>
        </w:tc>
      </w:tr>
      <w:tr>
        <w:tc>
          <w:tcPr>
            <w:tcW w:type="dxa" w:w="4968"/>
          </w:tcPr>
          <w:p>
            <w:r>
              <w:t>Missing or moved files cause destructive deletes</w:t>
            </w:r>
          </w:p>
        </w:tc>
        <w:tc>
          <w:tcPr>
            <w:tcW w:type="dxa" w:w="4968"/>
          </w:tcPr>
          <w:p>
            <w:r>
              <w:t>Treat deletions as review items and preserve imported provenance</w:t>
            </w:r>
          </w:p>
        </w:tc>
      </w:tr>
      <w:tr>
        <w:tc>
          <w:tcPr>
            <w:tcW w:type="dxa" w:w="4968"/>
          </w:tcPr>
          <w:p>
            <w:r>
              <w:t>Replacement drifts from the live system</w:t>
            </w:r>
          </w:p>
        </w:tc>
        <w:tc>
          <w:tcPr>
            <w:tcW w:type="dxa" w:w="4968"/>
          </w:tcPr>
          <w:p>
            <w:r>
              <w:t>Rehearse fresh imports and run parity checks before every milestone</w:t>
            </w:r>
          </w:p>
        </w:tc>
      </w:tr>
      <w:tr>
        <w:tc>
          <w:tcPr>
            <w:tcW w:type="dxa" w:w="4968"/>
          </w:tcPr>
          <w:p>
            <w:r>
              <w:t>Final cutover loses recent changes</w:t>
            </w:r>
          </w:p>
        </w:tc>
        <w:tc>
          <w:tcPr>
            <w:tcW w:type="dxa" w:w="4968"/>
          </w:tcPr>
          <w:p>
            <w:r>
              <w:t>Freeze legacy writes briefly, run a final delta import, then validate</w:t>
            </w:r>
          </w:p>
        </w:tc>
      </w:tr>
      <w:tr>
        <w:tc>
          <w:tcPr>
            <w:tcW w:type="dxa" w:w="4968"/>
          </w:tcPr>
          <w:p>
            <w:r>
              <w:t>Core schema becomes coupled to Foundry or one D&amp;D edition</w:t>
            </w:r>
          </w:p>
        </w:tc>
        <w:tc>
          <w:tcPr>
            <w:tcW w:type="dxa" w:w="4968"/>
          </w:tcPr>
          <w:p>
            <w:r>
              <w:t>Keep game mechanics modular and generate target formats through versioned adapters</w:t>
            </w:r>
          </w:p>
        </w:tc>
      </w:tr>
      <w:tr>
        <w:tc>
          <w:tcPr>
            <w:tcW w:type="dxa" w:w="4968"/>
          </w:tcPr>
          <w:p>
            <w:r>
              <w:t>Generated sheets are mistaken for campaign truth</w:t>
            </w:r>
          </w:p>
        </w:tc>
        <w:tc>
          <w:tcPr>
            <w:tcW w:type="dxa" w:w="4968"/>
          </w:tcPr>
          <w:p>
            <w:r>
              <w:t>Treat deliverables as derived artifacts with source and export receipts</w:t>
            </w:r>
          </w:p>
        </w:tc>
      </w:tr>
      <w:tr>
        <w:tc>
          <w:tcPr>
            <w:tcW w:type="dxa" w:w="4968"/>
          </w:tcPr>
          <w:p>
            <w:r>
              <w:t>External edits silently overwrite approved records</w:t>
            </w:r>
          </w:p>
        </w:tc>
        <w:tc>
          <w:tcPr>
            <w:tcW w:type="dxa" w:w="4968"/>
          </w:tcPr>
          <w:p>
            <w:r>
              <w:t>Require an explicit comparison and import workflow for any future round trip</w:t>
            </w:r>
          </w:p>
        </w:tc>
      </w:tr>
      <w:tr>
        <w:tc>
          <w:tcPr>
            <w:tcW w:type="dxa" w:w="4968"/>
          </w:tcPr>
          <w:p>
            <w:r>
              <w:t>Early audio ideas leak into canon</w:t>
            </w:r>
          </w:p>
        </w:tc>
        <w:tc>
          <w:tcPr>
            <w:tcW w:type="dxa" w:w="4968"/>
          </w:tcPr>
          <w:p>
            <w:r>
              <w:t>Promote only the conclusion synthesis and preserve withdrawn candidates outside canon retrieval</w:t>
            </w:r>
          </w:p>
        </w:tc>
      </w:tr>
      <w:tr>
        <w:tc>
          <w:tcPr>
            <w:tcW w:type="dxa" w:w="4968"/>
          </w:tcPr>
          <w:p>
            <w:r>
              <w:t>Transcription corrupts campaign names</w:t>
            </w:r>
          </w:p>
        </w:tc>
        <w:tc>
          <w:tcPr>
            <w:tcW w:type="dxa" w:w="4968"/>
          </w:tcPr>
          <w:p>
            <w:r>
              <w:t>Use a versioned campaign glossary, retain the raw transcript, and flag ambiguous corrections</w:t>
            </w:r>
          </w:p>
        </w:tc>
      </w:tr>
      <w:tr>
        <w:tc>
          <w:tcPr>
            <w:tcW w:type="dxa" w:w="4968"/>
          </w:tcPr>
          <w:p>
            <w:r>
              <w:t>Long recordings lose context at chunk boundaries</w:t>
            </w:r>
          </w:p>
        </w:tc>
        <w:tc>
          <w:tcPr>
            <w:tcW w:type="dxa" w:w="4968"/>
          </w:tcPr>
          <w:p>
            <w:r>
              <w:t>Use overlapping timestamped chunks and a recording-level synthesis pass</w:t>
            </w:r>
          </w:p>
        </w:tc>
      </w:tr>
      <w:tr>
        <w:tc>
          <w:tcPr>
            <w:tcW w:type="dxa" w:w="4968"/>
          </w:tcPr>
          <w:p>
            <w:r>
              <w:t>A terse confirmation applies the wrong action</w:t>
            </w:r>
          </w:p>
        </w:tc>
        <w:tc>
          <w:tcPr>
            <w:tcW w:type="dxa" w:w="4968"/>
          </w:tcPr>
          <w:p>
            <w:r>
              <w:t>Bind confirmation to one visible, versioned pending operation</w:t>
            </w:r>
          </w:p>
        </w:tc>
      </w:tr>
      <w:tr>
        <w:tc>
          <w:tcPr>
            <w:tcW w:type="dxa" w:w="4968"/>
          </w:tcPr>
          <w:p>
            <w:r>
              <w:t>Inspecting one proposal accidentally approves all changes</w:t>
            </w:r>
          </w:p>
        </w:tc>
        <w:tc>
          <w:tcPr>
            <w:tcW w:type="dxa" w:w="4968"/>
          </w:tcPr>
          <w:p>
            <w:r>
              <w:t>Enforce workflow transitions and exact change-set scope in application code</w:t>
            </w:r>
          </w:p>
        </w:tc>
      </w:tr>
      <w:tr>
        <w:tc>
          <w:tcPr>
            <w:tcW w:type="dxa" w:w="4968"/>
          </w:tcPr>
          <w:p>
            <w:r>
              <w:t>Google Recorder access changes or is unavailable</w:t>
            </w:r>
          </w:p>
        </w:tc>
        <w:tc>
          <w:tcPr>
            <w:tcW w:type="dxa" w:w="4968"/>
          </w:tcPr>
          <w:p>
            <w:r>
              <w:t>Keep provider-neutral ingestion and direct-upload fallback</w:t>
            </w:r>
          </w:p>
        </w:tc>
      </w:tr>
      <w:tr>
        <w:tc>
          <w:tcPr>
            <w:tcW w:type="dxa" w:w="4968"/>
          </w:tcPr>
          <w:p>
            <w:r>
              <w:t>Windmill flow logic bypasses domain rules</w:t>
            </w:r>
          </w:p>
        </w:tc>
        <w:tc>
          <w:tcPr>
            <w:tcW w:type="dxa" w:w="4968"/>
          </w:tcPr>
          <w:p>
            <w:r>
              <w:t>Give only Campaign Core write access to canonical tables</w:t>
            </w:r>
          </w:p>
        </w:tc>
      </w:tr>
      <w:tr>
        <w:tc>
          <w:tcPr>
            <w:tcW w:type="dxa" w:w="4968"/>
          </w:tcPr>
          <w:p>
            <w:r>
              <w:t>A multi-record promotion partially applies</w:t>
            </w:r>
          </w:p>
        </w:tc>
        <w:tc>
          <w:tcPr>
            <w:tcW w:type="dxa" w:w="4968"/>
          </w:tcPr>
          <w:p>
            <w:r>
              <w:t>Apply the complete reviewed change set in one idempotent Campaign Core transaction</w:t>
            </w:r>
          </w:p>
        </w:tc>
      </w:tr>
      <w:tr>
        <w:tc>
          <w:tcPr>
            <w:tcW w:type="dxa" w:w="4968"/>
          </w:tcPr>
          <w:p>
            <w:r>
              <w:t>Windmill becomes difficult to replace</w:t>
            </w:r>
          </w:p>
        </w:tc>
        <w:tc>
          <w:tcPr>
            <w:tcW w:type="dxa" w:w="4968"/>
          </w:tcPr>
          <w:p>
            <w:r>
              <w:t>Isolate job calls behind an adapter and keep Campaign Core independent of Windmill flows</w:t>
            </w:r>
          </w:p>
        </w:tc>
      </w:tr>
      <w:tr>
        <w:tc>
          <w:tcPr>
            <w:tcW w:type="dxa" w:w="4968"/>
          </w:tcPr>
          <w:p>
            <w:r>
              <w:t>Windmill operational history expires</w:t>
            </w:r>
          </w:p>
        </w:tc>
        <w:tc>
          <w:tcPr>
            <w:tcW w:type="dxa" w:w="4968"/>
          </w:tcPr>
          <w:p>
            <w:r>
              <w:t>Store permanent campaign receipts and provenance in Campaign PostgreSQL</w:t>
            </w:r>
          </w:p>
        </w:tc>
      </w:tr>
      <w:tr>
        <w:tc>
          <w:tcPr>
            <w:tcW w:type="dxa" w:w="4968"/>
          </w:tcPr>
          <w:p>
            <w:r>
              <w:t>Workspace sync removes unintended resources</w:t>
            </w:r>
          </w:p>
        </w:tc>
        <w:tc>
          <w:tcPr>
            <w:tcW w:type="dxa" w:w="4968"/>
          </w:tcPr>
          <w:p>
            <w:r>
              <w:t>Keep the local repository authoritative, narrow sync scopes, and preview deployments</w:t>
            </w:r>
          </w:p>
        </w:tc>
      </w:tr>
      <w:tr>
        <w:tc>
          <w:tcPr>
            <w:tcW w:type="dxa" w:w="4968"/>
          </w:tcPr>
          <w:p>
            <w:r>
              <w:t>Windmill and campaign data become operationally entangled</w:t>
            </w:r>
          </w:p>
        </w:tc>
        <w:tc>
          <w:tcPr>
            <w:tcW w:type="dxa" w:w="4968"/>
          </w:tcPr>
          <w:p>
            <w:r>
              <w:t>Use separate databases, credentials, backups, and restore tests</w:t>
            </w:r>
          </w:p>
        </w:tc>
      </w:tr>
    </w:tbl>
    <w:p>
      <w:pPr>
        <w:pStyle w:val="Heading1"/>
      </w:pPr>
      <w:r>
        <w:t>16. Open Decisions</w:t>
      </w:r>
    </w:p>
    <w:p>
      <w:pPr>
        <w:pStyle w:val="ListBullet"/>
      </w:pPr>
      <w:r>
        <w:t>Should Version 0.1 use Cognee immediately or establish a lexical/vector baseline first?</w:t>
      </w:r>
    </w:p>
    <w:p>
      <w:pPr>
        <w:pStyle w:val="ListBullet"/>
      </w:pPr>
      <w:r>
        <w:t>Which LLM and embedding providers should be supported initially?</w:t>
      </w:r>
    </w:p>
    <w:p>
      <w:pPr>
        <w:pStyle w:val="ListBullet"/>
      </w:pPr>
      <w:r>
        <w:t>How should existing Markdown folders and documents map into the structured schema during migration?</w:t>
      </w:r>
    </w:p>
    <w:p>
      <w:pPr>
        <w:pStyle w:val="ListBullet"/>
      </w:pPr>
      <w:r>
        <w:t>Which readable Markdown views, if any, should be generated from the database?</w:t>
      </w:r>
    </w:p>
    <w:p>
      <w:pPr>
        <w:pStyle w:val="ListBullet"/>
      </w:pPr>
      <w:r>
        <w:t>Which game-mechanics fields belong in the core model, and which belong in optional ruleset modules?</w:t>
      </w:r>
    </w:p>
    <w:p>
      <w:pPr>
        <w:pStyle w:val="ListBullet"/>
      </w:pPr>
      <w:r>
        <w:t>Which Foundry VTT system and schema version should the first export target?</w:t>
      </w:r>
    </w:p>
    <w:p>
      <w:pPr>
        <w:pStyle w:val="ListBullet"/>
      </w:pPr>
      <w:r>
        <w:t>Should the first deliverable proof of concept generate an NPC actor, a PC character sheet, or an encounter package?</w:t>
      </w:r>
    </w:p>
    <w:p>
      <w:pPr>
        <w:pStyle w:val="ListBullet"/>
      </w:pPr>
      <w:r>
        <w:t>Which self-hosted or hosted transcription engine should be the first adapter?</w:t>
      </w:r>
    </w:p>
    <w:p>
      <w:pPr>
        <w:pStyle w:val="ListBullet"/>
      </w:pPr>
      <w:r>
        <w:t>What current supported access, if any, can retrieve recordings or transcripts from Google Recorder?</w:t>
      </w:r>
    </w:p>
    <w:p>
      <w:pPr>
        <w:pStyle w:val="ListBullet"/>
      </w:pPr>
      <w:r>
        <w:t>Should Audio Lore Entry require an explicit selection before recording, or permit reclassification during synthesis?</w:t>
      </w:r>
    </w:p>
    <w:p>
      <w:pPr>
        <w:pStyle w:val="ListBullet"/>
      </w:pPr>
      <w:r>
        <w:t>How should ambiguous transcript corrections be surfaced without forcing review of the entire transcript?</w:t>
      </w:r>
    </w:p>
    <w:p>
      <w:pPr>
        <w:pStyle w:val="ListBullet"/>
      </w:pPr>
      <w:r>
        <w:t>How long should detailed audit inputs be retained before compaction or archival?</w:t>
      </w:r>
    </w:p>
    <w:p>
      <w:pPr>
        <w:pStyle w:val="ListBullet"/>
      </w:pPr>
      <w:r>
        <w:t>Is Telegram the only remote interface needed for the first release?</w:t>
      </w:r>
    </w:p>
    <w:p>
      <w:pPr>
        <w:pStyle w:val="ListBullet"/>
      </w:pPr>
      <w:r>
        <w:t>Is a campaign calendar worth the added complexity in the first major release?</w:t>
      </w:r>
    </w:p>
    <w:p>
      <w:pPr>
        <w:pStyle w:val="ListBullet"/>
      </w:pPr>
      <w:r>
        <w:t>Where will fresh read-only snapshots of the active Markdown system be made available during development?</w:t>
      </w:r>
    </w:p>
    <w:p>
      <w:pPr>
        <w:pStyle w:val="ListBullet"/>
      </w:pPr>
      <w:r>
        <w:t>Which parity criteria must be satisfied before the replacement becomes authoritative?</w:t>
      </w:r>
    </w:p>
    <w:p>
      <w:pPr>
        <w:pStyle w:val="ListBullet"/>
      </w:pPr>
      <w:r>
        <w:t>Should Windmill and Campaign PostgreSQL use separate database servers or separate databases on one PostgreSQL service?</w:t>
      </w:r>
    </w:p>
    <w:p>
      <w:pPr>
        <w:pStyle w:val="ListBullet"/>
      </w:pPr>
      <w:r>
        <w:t>Which local Git arrangement should be used initially: repository on the development machine, bare TrueNAS repository, or Forgejo/Gitea?</w:t>
      </w:r>
    </w:p>
    <w:p>
      <w:pPr>
        <w:pStyle w:val="ListBullet"/>
      </w:pPr>
      <w:r>
        <w:t>Which Windmill worker responsibilities require custom images rather than standard Python or TypeScript workers?</w:t>
      </w:r>
    </w:p>
    <w:p>
      <w:pPr>
        <w:pStyle w:val="Heading1"/>
      </w:pPr>
      <w:r>
        <w:t>17. Immediate Next Steps</w:t>
      </w:r>
    </w:p>
    <w:p>
      <w:pPr>
        <w:pStyle w:val="ListNumber"/>
      </w:pPr>
      <w:r>
        <w:t>Convert the audited chat dump into interaction fixtures covering unauthorized promotion, invented lore, nested lore updates, scoped confirmation, explicit read-aloud generation, PC-agency correction, and real-play ingestion.</w:t>
      </w:r>
    </w:p>
    <w:p>
      <w:pPr>
        <w:pStyle w:val="ListNumber"/>
      </w:pPr>
      <w:r>
        <w:t>Use those fixtures and representative Starfall files to draft the truth-state and authority decision table.</w:t>
      </w:r>
    </w:p>
    <w:p>
      <w:pPr>
        <w:pStyle w:val="ListNumber"/>
      </w:pPr>
      <w:r>
        <w:t>Define the atomic claim, temporal, identity, alias, PC-agency, conflict-resolution, pending-operation, and proposal-version rules.</w:t>
      </w:r>
    </w:p>
    <w:p>
      <w:pPr>
        <w:pStyle w:val="ListNumber"/>
      </w:pPr>
      <w:r>
        <w:t>Map every current document type and common section to the provisional model.</w:t>
      </w:r>
    </w:p>
    <w:p>
      <w:pPr>
        <w:pStyle w:val="ListNumber"/>
      </w:pPr>
      <w:r>
        <w:t>Obtain one representative long-form audio brainstorm when available and manually define its expected final claims, withdrawn candidates, unresolved questions, and transcript corrections.</w:t>
      </w:r>
    </w:p>
    <w:p>
      <w:pPr>
        <w:pStyle w:val="ListNumber"/>
      </w:pPr>
      <w:r>
        <w:t>Assemble the complete migration and workflow acceptance corpus with expected entities, claims, warnings, forbidden inferences, receipts, and audio synthesis results.</w:t>
      </w:r>
    </w:p>
    <w:p>
      <w:pPr>
        <w:pStyle w:val="ListNumber"/>
      </w:pPr>
      <w:r>
        <w:t>Draft the minimal structured schema for entities, claims, relationships, sources, encounters, plans, sessions, audit records, audio sources, transcripts, claim revisions, mechanics extensions, and derived deliverables.</w:t>
      </w:r>
    </w:p>
    <w:p>
      <w:pPr>
        <w:pStyle w:val="ListNumber"/>
      </w:pPr>
      <w:r>
        <w:t>Scaffold the TrueNAS Compose stack with Windmill Community Edition, Campaign Core, separate campaign and Windmill databases, and private-network exposure only.</w:t>
      </w:r>
    </w:p>
    <w:p>
      <w:pPr>
        <w:pStyle w:val="ListNumber"/>
      </w:pPr>
      <w:r>
        <w:t>Initialize the local Git repository and Windmill CLI deployment structure.</w:t>
      </w:r>
    </w:p>
    <w:p>
      <w:pPr>
        <w:pStyle w:val="ListNumber"/>
      </w:pPr>
      <w:r>
        <w:t>Prototype the Windmill full-code React shell, Campaign Core client, and isolated job-platform adapter.</w:t>
      </w:r>
    </w:p>
    <w:p>
      <w:pPr>
        <w:pStyle w:val="ListNumber"/>
      </w:pPr>
      <w:r>
        <w:t>Prototype the two-panel thinking workspace, including visible active workflow, pending operation, side-panel evidence, and versioned proposal state.</w:t>
      </w:r>
    </w:p>
    <w:p>
      <w:pPr>
        <w:pStyle w:val="ListNumber"/>
      </w:pPr>
      <w:r>
        <w:t>Prototype audio upload and provider-neutral transcription using direct file ingestion before attempting a Google Recorder connector.</w:t>
      </w:r>
    </w:p>
    <w:p>
      <w:pPr>
        <w:pStyle w:val="ListNumber"/>
      </w:pPr>
      <w:r>
        <w:t>Verify current Google Recorder access options only when connector implementation begins.</w:t>
      </w:r>
    </w:p>
    <w:p>
      <w:pPr>
        <w:pStyle w:val="ListNumber"/>
      </w:pPr>
      <w:r>
        <w:t>Implement the read-only Markdown importer and retrieval API.</w:t>
      </w:r>
    </w:p>
    <w:p>
      <w:pPr>
        <w:pStyle w:val="ListNumber"/>
      </w:pPr>
      <w:r>
        <w:t>Add grounded answer generation and citation validation.</w:t>
      </w:r>
    </w:p>
    <w:p>
      <w:pPr>
        <w:pStyle w:val="ListNumber"/>
      </w:pPr>
      <w:r>
        <w:t>Test one Brainstorm, one Lore Entry, one Real Play workflow, and one Audio Brainstorm before expanding scope.</w:t>
      </w:r>
    </w:p>
    <w:p>
      <w:pPr>
        <w:pStyle w:val="ListNumber"/>
      </w:pPr>
      <w:r>
        <w:t>Rehearse a refreshed incremental import from a newer source snapshot.</w:t>
      </w:r>
    </w:p>
    <w:p>
      <w:pPr>
        <w:pStyle w:val="ListNumber"/>
      </w:pPr>
      <w:r>
        <w:t>Define the cutover checklist and rollback procedure before enabling writes in the replacement.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