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220" w:lineRule="auto"/>
        <w:contextualSpacing w:val="0"/>
      </w:pPr>
      <w:r w:rsidDel="00000000" w:rsidR="00000000" w:rsidRPr="00000000">
        <w:rPr>
          <w:b w:val="1"/>
          <w:color w:val="333333"/>
          <w:sz w:val="18"/>
          <w:szCs w:val="18"/>
          <w:highlight w:val="white"/>
          <w:rtl w:val="0"/>
        </w:rPr>
        <w:t xml:space="preserve">Based on the age of the child</w:t>
      </w:r>
    </w:p>
    <w:tbl>
      <w:tblPr>
        <w:tblStyle w:val="Table1"/>
        <w:bidi w:val="0"/>
        <w:tblW w:w="8880.0" w:type="dxa"/>
        <w:jc w:val="left"/>
        <w:tblBorders>
          <w:top w:color="dddddd" w:space="0" w:sz="6" w:val="single"/>
          <w:left w:color="dddddd" w:space="0" w:sz="6" w:val="single"/>
          <w:bottom w:color="000000" w:space="0" w:sz="0" w:val="nil"/>
          <w:right w:color="000000" w:space="0" w:sz="0" w:val="nil"/>
          <w:insideH w:color="000000" w:space="0" w:sz="0" w:val="nil"/>
          <w:insideV w:color="000000" w:space="0" w:sz="0" w:val="nil"/>
        </w:tblBorders>
        <w:tblLayout w:type="fixed"/>
        <w:tblLook w:val="0600"/>
      </w:tblPr>
      <w:tblGrid>
        <w:gridCol w:w="1125"/>
        <w:gridCol w:w="3045"/>
        <w:gridCol w:w="4710"/>
        <w:tblGridChange w:id="0">
          <w:tblGrid>
            <w:gridCol w:w="1125"/>
            <w:gridCol w:w="3045"/>
            <w:gridCol w:w="4710"/>
          </w:tblGrid>
        </w:tblGridChange>
      </w:tblGrid>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Age</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Vaccine</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Immunisation against</w:t>
            </w:r>
            <w:r w:rsidDel="00000000" w:rsidR="00000000" w:rsidRPr="00000000">
              <w:rPr>
                <w:rtl w:val="0"/>
              </w:rPr>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Birth</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10"/>
              </w:numPr>
              <w:spacing w:after="600" w:before="40" w:lineRule="auto"/>
              <w:ind w:left="1120" w:hanging="360"/>
              <w:contextualSpacing w:val="1"/>
              <w:rPr/>
            </w:pPr>
            <w:r w:rsidDel="00000000" w:rsidR="00000000" w:rsidRPr="00000000">
              <w:rPr>
                <w:b w:val="1"/>
                <w:color w:val="333333"/>
                <w:sz w:val="18"/>
                <w:szCs w:val="18"/>
                <w:highlight w:val="white"/>
                <w:rtl w:val="0"/>
              </w:rPr>
              <w:t xml:space="preserve">BCG</w:t>
            </w:r>
          </w:p>
          <w:p w:rsidR="00000000" w:rsidDel="00000000" w:rsidP="00000000" w:rsidRDefault="00000000" w:rsidRPr="00000000">
            <w:pPr>
              <w:numPr>
                <w:ilvl w:val="0"/>
                <w:numId w:val="10"/>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 - 1st dose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11"/>
              </w:numPr>
              <w:spacing w:after="600" w:before="40" w:lineRule="auto"/>
              <w:ind w:left="1120" w:hanging="360"/>
              <w:contextualSpacing w:val="1"/>
              <w:rPr/>
            </w:pPr>
            <w:r w:rsidDel="00000000" w:rsidR="00000000" w:rsidRPr="00000000">
              <w:rPr>
                <w:b w:val="1"/>
                <w:color w:val="333333"/>
                <w:sz w:val="18"/>
                <w:szCs w:val="18"/>
                <w:highlight w:val="white"/>
                <w:rtl w:val="0"/>
              </w:rPr>
              <w:t xml:space="preserve">Tuberculosis</w:t>
            </w:r>
          </w:p>
          <w:p w:rsidR="00000000" w:rsidDel="00000000" w:rsidP="00000000" w:rsidRDefault="00000000" w:rsidRPr="00000000">
            <w:pPr>
              <w:numPr>
                <w:ilvl w:val="0"/>
                <w:numId w:val="11"/>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1 Month</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32"/>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 - 2nd dose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5"/>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3 Months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36"/>
              </w:numPr>
              <w:spacing w:after="600" w:before="40" w:lineRule="auto"/>
              <w:ind w:left="1120" w:hanging="360"/>
              <w:contextualSpacing w:val="1"/>
              <w:rPr/>
            </w:pPr>
            <w:r w:rsidDel="00000000" w:rsidR="00000000" w:rsidRPr="00000000">
              <w:rPr>
                <w:b w:val="1"/>
                <w:color w:val="333333"/>
                <w:sz w:val="18"/>
                <w:szCs w:val="18"/>
                <w:highlight w:val="white"/>
                <w:rtl w:val="0"/>
              </w:rPr>
              <w:t xml:space="preserve">DTaP - 1st dose</w:t>
            </w:r>
          </w:p>
          <w:p w:rsidR="00000000" w:rsidDel="00000000" w:rsidP="00000000" w:rsidRDefault="00000000" w:rsidRPr="00000000">
            <w:pPr>
              <w:numPr>
                <w:ilvl w:val="0"/>
                <w:numId w:val="36"/>
              </w:numPr>
              <w:spacing w:after="600" w:before="40" w:lineRule="auto"/>
              <w:ind w:left="1120" w:hanging="360"/>
              <w:contextualSpacing w:val="1"/>
              <w:rPr/>
            </w:pPr>
            <w:r w:rsidDel="00000000" w:rsidR="00000000" w:rsidRPr="00000000">
              <w:rPr>
                <w:b w:val="1"/>
                <w:color w:val="333333"/>
                <w:sz w:val="18"/>
                <w:szCs w:val="18"/>
                <w:highlight w:val="white"/>
                <w:rtl w:val="0"/>
              </w:rPr>
              <w:t xml:space="preserve">IPV - 1st dose</w:t>
            </w:r>
          </w:p>
          <w:p w:rsidR="00000000" w:rsidDel="00000000" w:rsidP="00000000" w:rsidRDefault="00000000" w:rsidRPr="00000000">
            <w:pPr>
              <w:numPr>
                <w:ilvl w:val="0"/>
                <w:numId w:val="36"/>
              </w:numPr>
              <w:spacing w:after="600" w:before="40" w:lineRule="auto"/>
              <w:ind w:left="1120" w:hanging="360"/>
              <w:contextualSpacing w:val="1"/>
              <w:rPr/>
            </w:pPr>
            <w:r w:rsidDel="00000000" w:rsidR="00000000" w:rsidRPr="00000000">
              <w:rPr>
                <w:b w:val="1"/>
                <w:color w:val="333333"/>
                <w:sz w:val="18"/>
                <w:szCs w:val="18"/>
                <w:highlight w:val="white"/>
                <w:rtl w:val="0"/>
              </w:rPr>
              <w:t xml:space="preserve">Hib - 1st dose</w:t>
            </w:r>
          </w:p>
          <w:p w:rsidR="00000000" w:rsidDel="00000000" w:rsidP="00000000" w:rsidRDefault="00000000" w:rsidRPr="00000000">
            <w:pPr>
              <w:numPr>
                <w:ilvl w:val="0"/>
                <w:numId w:val="36"/>
              </w:numPr>
              <w:spacing w:after="600" w:before="40" w:lineRule="auto"/>
              <w:ind w:left="1120" w:hanging="360"/>
              <w:contextualSpacing w:val="1"/>
              <w:rPr/>
            </w:pPr>
            <w:r w:rsidDel="00000000" w:rsidR="00000000" w:rsidRPr="00000000">
              <w:rPr>
                <w:b w:val="1"/>
                <w:color w:val="333333"/>
                <w:sz w:val="18"/>
                <w:szCs w:val="18"/>
                <w:highlight w:val="white"/>
                <w:rtl w:val="0"/>
              </w:rPr>
              <w:t xml:space="preserve">Pneumococcal Conjugate - 1st dose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16"/>
              </w:numPr>
              <w:spacing w:after="600" w:before="40" w:lineRule="auto"/>
              <w:ind w:left="1120" w:hanging="360"/>
              <w:contextualSpacing w:val="1"/>
              <w:rPr/>
            </w:pPr>
            <w:r w:rsidDel="00000000" w:rsidR="00000000" w:rsidRPr="00000000">
              <w:rPr>
                <w:b w:val="1"/>
                <w:color w:val="333333"/>
                <w:sz w:val="18"/>
                <w:szCs w:val="18"/>
                <w:highlight w:val="white"/>
                <w:rtl w:val="0"/>
              </w:rPr>
              <w:t xml:space="preserve">Diphtheria, Pertussis &amp; Tetanus</w:t>
            </w:r>
          </w:p>
          <w:p w:rsidR="00000000" w:rsidDel="00000000" w:rsidP="00000000" w:rsidRDefault="00000000" w:rsidRPr="00000000">
            <w:pPr>
              <w:numPr>
                <w:ilvl w:val="0"/>
                <w:numId w:val="16"/>
              </w:numPr>
              <w:spacing w:after="600" w:before="40" w:lineRule="auto"/>
              <w:ind w:left="1120" w:hanging="360"/>
              <w:contextualSpacing w:val="1"/>
              <w:rPr/>
            </w:pPr>
            <w:r w:rsidDel="00000000" w:rsidR="00000000" w:rsidRPr="00000000">
              <w:rPr>
                <w:b w:val="1"/>
                <w:color w:val="333333"/>
                <w:sz w:val="18"/>
                <w:szCs w:val="18"/>
                <w:highlight w:val="white"/>
                <w:rtl w:val="0"/>
              </w:rPr>
              <w:t xml:space="preserve">Poliomyelitis</w:t>
            </w:r>
          </w:p>
          <w:p w:rsidR="00000000" w:rsidDel="00000000" w:rsidP="00000000" w:rsidRDefault="00000000" w:rsidRPr="00000000">
            <w:pPr>
              <w:numPr>
                <w:ilvl w:val="0"/>
                <w:numId w:val="16"/>
              </w:numPr>
              <w:spacing w:after="600" w:before="40" w:lineRule="auto"/>
              <w:ind w:left="1120" w:hanging="360"/>
              <w:contextualSpacing w:val="1"/>
              <w:rPr/>
            </w:pPr>
            <w:r w:rsidDel="00000000" w:rsidR="00000000" w:rsidRPr="00000000">
              <w:rPr>
                <w:b w:val="1"/>
                <w:i w:val="1"/>
                <w:color w:val="333333"/>
                <w:sz w:val="18"/>
                <w:szCs w:val="18"/>
                <w:highlight w:val="white"/>
                <w:rtl w:val="0"/>
              </w:rPr>
              <w:t xml:space="preserve">Haemophilus influenza </w:t>
            </w:r>
            <w:r w:rsidDel="00000000" w:rsidR="00000000" w:rsidRPr="00000000">
              <w:rPr>
                <w:b w:val="1"/>
                <w:color w:val="333333"/>
                <w:sz w:val="18"/>
                <w:szCs w:val="18"/>
                <w:highlight w:val="white"/>
                <w:rtl w:val="0"/>
              </w:rPr>
              <w:t xml:space="preserve">type b vaccine</w:t>
            </w:r>
          </w:p>
          <w:p w:rsidR="00000000" w:rsidDel="00000000" w:rsidP="00000000" w:rsidRDefault="00000000" w:rsidRPr="00000000">
            <w:pPr>
              <w:numPr>
                <w:ilvl w:val="0"/>
                <w:numId w:val="16"/>
              </w:numPr>
              <w:spacing w:after="600" w:before="40" w:lineRule="auto"/>
              <w:ind w:left="1120" w:hanging="360"/>
              <w:contextualSpacing w:val="1"/>
              <w:rPr/>
            </w:pPr>
            <w:r w:rsidDel="00000000" w:rsidR="00000000" w:rsidRPr="00000000">
              <w:rPr>
                <w:b w:val="1"/>
                <w:color w:val="333333"/>
                <w:sz w:val="18"/>
                <w:szCs w:val="18"/>
                <w:highlight w:val="white"/>
                <w:rtl w:val="0"/>
              </w:rPr>
              <w:t xml:space="preserve">Pneumococcal Disease</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4 Months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4"/>
              </w:numPr>
              <w:spacing w:after="600" w:before="40" w:lineRule="auto"/>
              <w:ind w:left="1120" w:hanging="360"/>
              <w:contextualSpacing w:val="1"/>
              <w:rPr/>
            </w:pPr>
            <w:r w:rsidDel="00000000" w:rsidR="00000000" w:rsidRPr="00000000">
              <w:rPr>
                <w:b w:val="1"/>
                <w:color w:val="333333"/>
                <w:sz w:val="18"/>
                <w:szCs w:val="18"/>
                <w:highlight w:val="white"/>
                <w:rtl w:val="0"/>
              </w:rPr>
              <w:t xml:space="preserve">DTaP - 2nd dose</w:t>
            </w:r>
          </w:p>
          <w:p w:rsidR="00000000" w:rsidDel="00000000" w:rsidP="00000000" w:rsidRDefault="00000000" w:rsidRPr="00000000">
            <w:pPr>
              <w:numPr>
                <w:ilvl w:val="0"/>
                <w:numId w:val="24"/>
              </w:numPr>
              <w:spacing w:after="600" w:before="40" w:lineRule="auto"/>
              <w:ind w:left="1120" w:hanging="360"/>
              <w:contextualSpacing w:val="1"/>
              <w:rPr/>
            </w:pPr>
            <w:r w:rsidDel="00000000" w:rsidR="00000000" w:rsidRPr="00000000">
              <w:rPr>
                <w:b w:val="1"/>
                <w:color w:val="333333"/>
                <w:sz w:val="18"/>
                <w:szCs w:val="18"/>
                <w:highlight w:val="white"/>
                <w:rtl w:val="0"/>
              </w:rPr>
              <w:t xml:space="preserve">IPV - 2nd dose</w:t>
            </w:r>
          </w:p>
          <w:p w:rsidR="00000000" w:rsidDel="00000000" w:rsidP="00000000" w:rsidRDefault="00000000" w:rsidRPr="00000000">
            <w:pPr>
              <w:numPr>
                <w:ilvl w:val="0"/>
                <w:numId w:val="24"/>
              </w:numPr>
              <w:spacing w:after="600" w:before="40" w:lineRule="auto"/>
              <w:ind w:left="1120" w:hanging="360"/>
              <w:contextualSpacing w:val="1"/>
              <w:rPr/>
            </w:pPr>
            <w:r w:rsidDel="00000000" w:rsidR="00000000" w:rsidRPr="00000000">
              <w:rPr>
                <w:b w:val="1"/>
                <w:color w:val="333333"/>
                <w:sz w:val="18"/>
                <w:szCs w:val="18"/>
                <w:highlight w:val="white"/>
                <w:rtl w:val="0"/>
              </w:rPr>
              <w:t xml:space="preserve">Hib - 2nd dose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9"/>
              </w:numPr>
              <w:spacing w:after="600" w:before="40" w:lineRule="auto"/>
              <w:ind w:left="1120" w:hanging="360"/>
              <w:contextualSpacing w:val="1"/>
              <w:rPr/>
            </w:pPr>
            <w:r w:rsidDel="00000000" w:rsidR="00000000" w:rsidRPr="00000000">
              <w:rPr>
                <w:b w:val="1"/>
                <w:color w:val="333333"/>
                <w:sz w:val="18"/>
                <w:szCs w:val="18"/>
                <w:highlight w:val="white"/>
                <w:rtl w:val="0"/>
              </w:rPr>
              <w:t xml:space="preserve">Diphtheria, Pertussis &amp; Tetanus</w:t>
            </w:r>
          </w:p>
          <w:p w:rsidR="00000000" w:rsidDel="00000000" w:rsidP="00000000" w:rsidRDefault="00000000" w:rsidRPr="00000000">
            <w:pPr>
              <w:numPr>
                <w:ilvl w:val="0"/>
                <w:numId w:val="9"/>
              </w:numPr>
              <w:spacing w:after="600" w:before="40" w:lineRule="auto"/>
              <w:ind w:left="1120" w:hanging="360"/>
              <w:contextualSpacing w:val="1"/>
              <w:rPr/>
            </w:pPr>
            <w:r w:rsidDel="00000000" w:rsidR="00000000" w:rsidRPr="00000000">
              <w:rPr>
                <w:b w:val="1"/>
                <w:color w:val="333333"/>
                <w:sz w:val="18"/>
                <w:szCs w:val="18"/>
                <w:highlight w:val="white"/>
                <w:rtl w:val="0"/>
              </w:rPr>
              <w:t xml:space="preserve">Poliomyelitis</w:t>
            </w:r>
          </w:p>
          <w:p w:rsidR="00000000" w:rsidDel="00000000" w:rsidP="00000000" w:rsidRDefault="00000000" w:rsidRPr="00000000">
            <w:pPr>
              <w:numPr>
                <w:ilvl w:val="0"/>
                <w:numId w:val="9"/>
              </w:numPr>
              <w:spacing w:after="600" w:before="40" w:lineRule="auto"/>
              <w:ind w:left="1120" w:hanging="360"/>
              <w:contextualSpacing w:val="1"/>
              <w:rPr/>
            </w:pPr>
            <w:r w:rsidDel="00000000" w:rsidR="00000000" w:rsidRPr="00000000">
              <w:rPr>
                <w:b w:val="1"/>
                <w:i w:val="1"/>
                <w:color w:val="333333"/>
                <w:sz w:val="18"/>
                <w:szCs w:val="18"/>
                <w:highlight w:val="white"/>
                <w:rtl w:val="0"/>
              </w:rPr>
              <w:t xml:space="preserve">Haemophilus influenza </w:t>
            </w:r>
            <w:r w:rsidDel="00000000" w:rsidR="00000000" w:rsidRPr="00000000">
              <w:rPr>
                <w:b w:val="1"/>
                <w:color w:val="333333"/>
                <w:sz w:val="18"/>
                <w:szCs w:val="18"/>
                <w:highlight w:val="white"/>
                <w:rtl w:val="0"/>
              </w:rPr>
              <w:t xml:space="preserve">type b vaccine</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5 Months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18"/>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 - 3rd dose</w:t>
            </w:r>
            <w:r w:rsidDel="00000000" w:rsidR="00000000" w:rsidRPr="00000000">
              <w:rPr>
                <w:b w:val="1"/>
                <w:color w:val="336699"/>
                <w:sz w:val="18"/>
                <w:szCs w:val="18"/>
                <w:highlight w:val="white"/>
                <w:rtl w:val="0"/>
              </w:rPr>
              <w:t xml:space="preserve">*</w:t>
            </w:r>
          </w:p>
          <w:p w:rsidR="00000000" w:rsidDel="00000000" w:rsidP="00000000" w:rsidRDefault="00000000" w:rsidRPr="00000000">
            <w:pPr>
              <w:numPr>
                <w:ilvl w:val="0"/>
                <w:numId w:val="18"/>
              </w:numPr>
              <w:spacing w:after="600" w:before="40" w:lineRule="auto"/>
              <w:ind w:left="1120" w:hanging="360"/>
              <w:contextualSpacing w:val="1"/>
              <w:rPr/>
            </w:pPr>
            <w:r w:rsidDel="00000000" w:rsidR="00000000" w:rsidRPr="00000000">
              <w:rPr>
                <w:b w:val="1"/>
                <w:color w:val="333333"/>
                <w:sz w:val="18"/>
                <w:szCs w:val="18"/>
                <w:highlight w:val="white"/>
                <w:rtl w:val="0"/>
              </w:rPr>
              <w:t xml:space="preserve">DTaP - 3rd dose</w:t>
            </w:r>
          </w:p>
          <w:p w:rsidR="00000000" w:rsidDel="00000000" w:rsidP="00000000" w:rsidRDefault="00000000" w:rsidRPr="00000000">
            <w:pPr>
              <w:numPr>
                <w:ilvl w:val="0"/>
                <w:numId w:val="18"/>
              </w:numPr>
              <w:spacing w:after="600" w:before="40" w:lineRule="auto"/>
              <w:ind w:left="1120" w:hanging="360"/>
              <w:contextualSpacing w:val="1"/>
              <w:rPr/>
            </w:pPr>
            <w:r w:rsidDel="00000000" w:rsidR="00000000" w:rsidRPr="00000000">
              <w:rPr>
                <w:b w:val="1"/>
                <w:color w:val="333333"/>
                <w:sz w:val="18"/>
                <w:szCs w:val="18"/>
                <w:highlight w:val="white"/>
                <w:rtl w:val="0"/>
              </w:rPr>
              <w:t xml:space="preserve">IPV - 3rd dose</w:t>
            </w:r>
          </w:p>
          <w:p w:rsidR="00000000" w:rsidDel="00000000" w:rsidP="00000000" w:rsidRDefault="00000000" w:rsidRPr="00000000">
            <w:pPr>
              <w:numPr>
                <w:ilvl w:val="0"/>
                <w:numId w:val="18"/>
              </w:numPr>
              <w:spacing w:after="600" w:before="40" w:lineRule="auto"/>
              <w:ind w:left="1120" w:hanging="360"/>
              <w:contextualSpacing w:val="1"/>
              <w:rPr/>
            </w:pPr>
            <w:r w:rsidDel="00000000" w:rsidR="00000000" w:rsidRPr="00000000">
              <w:rPr>
                <w:b w:val="1"/>
                <w:color w:val="333333"/>
                <w:sz w:val="18"/>
                <w:szCs w:val="18"/>
                <w:highlight w:val="white"/>
                <w:rtl w:val="0"/>
              </w:rPr>
              <w:t xml:space="preserve">Hib - 3rd dose</w:t>
            </w:r>
          </w:p>
          <w:p w:rsidR="00000000" w:rsidDel="00000000" w:rsidP="00000000" w:rsidRDefault="00000000" w:rsidRPr="00000000">
            <w:pPr>
              <w:numPr>
                <w:ilvl w:val="0"/>
                <w:numId w:val="18"/>
              </w:numPr>
              <w:spacing w:after="600" w:before="40" w:lineRule="auto"/>
              <w:ind w:left="1120" w:hanging="360"/>
              <w:contextualSpacing w:val="1"/>
              <w:rPr/>
            </w:pPr>
            <w:r w:rsidDel="00000000" w:rsidR="00000000" w:rsidRPr="00000000">
              <w:rPr>
                <w:b w:val="1"/>
                <w:color w:val="333333"/>
                <w:sz w:val="18"/>
                <w:szCs w:val="18"/>
                <w:highlight w:val="white"/>
                <w:rtl w:val="0"/>
              </w:rPr>
              <w:t xml:space="preserve">Pneumococcal Conjugate - 2nd dose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w:t>
            </w:r>
          </w:p>
          <w:p w:rsidR="00000000" w:rsidDel="00000000" w:rsidP="00000000" w:rsidRDefault="00000000" w:rsidRPr="00000000">
            <w:pPr>
              <w:numPr>
                <w:ilvl w:val="0"/>
                <w:numId w:val="2"/>
              </w:numPr>
              <w:spacing w:after="600" w:before="40" w:lineRule="auto"/>
              <w:ind w:left="1120" w:hanging="360"/>
              <w:contextualSpacing w:val="1"/>
              <w:rPr/>
            </w:pPr>
            <w:r w:rsidDel="00000000" w:rsidR="00000000" w:rsidRPr="00000000">
              <w:rPr>
                <w:b w:val="1"/>
                <w:color w:val="333333"/>
                <w:sz w:val="18"/>
                <w:szCs w:val="18"/>
                <w:highlight w:val="white"/>
                <w:rtl w:val="0"/>
              </w:rPr>
              <w:t xml:space="preserve">Diphtheria, Pertussis &amp; Tetanus</w:t>
            </w:r>
          </w:p>
          <w:p w:rsidR="00000000" w:rsidDel="00000000" w:rsidP="00000000" w:rsidRDefault="00000000" w:rsidRPr="00000000">
            <w:pPr>
              <w:numPr>
                <w:ilvl w:val="0"/>
                <w:numId w:val="2"/>
              </w:numPr>
              <w:spacing w:after="600" w:before="40" w:lineRule="auto"/>
              <w:ind w:left="1120" w:hanging="360"/>
              <w:contextualSpacing w:val="1"/>
              <w:rPr/>
            </w:pPr>
            <w:r w:rsidDel="00000000" w:rsidR="00000000" w:rsidRPr="00000000">
              <w:rPr>
                <w:b w:val="1"/>
                <w:color w:val="333333"/>
                <w:sz w:val="18"/>
                <w:szCs w:val="18"/>
                <w:highlight w:val="white"/>
                <w:rtl w:val="0"/>
              </w:rPr>
              <w:t xml:space="preserve">Poliomyelitis</w:t>
            </w:r>
          </w:p>
          <w:p w:rsidR="00000000" w:rsidDel="00000000" w:rsidP="00000000" w:rsidRDefault="00000000" w:rsidRPr="00000000">
            <w:pPr>
              <w:numPr>
                <w:ilvl w:val="0"/>
                <w:numId w:val="2"/>
              </w:numPr>
              <w:spacing w:after="600" w:before="40" w:lineRule="auto"/>
              <w:ind w:left="1120" w:hanging="360"/>
              <w:contextualSpacing w:val="1"/>
              <w:rPr/>
            </w:pPr>
            <w:r w:rsidDel="00000000" w:rsidR="00000000" w:rsidRPr="00000000">
              <w:rPr>
                <w:b w:val="1"/>
                <w:i w:val="1"/>
                <w:color w:val="333333"/>
                <w:sz w:val="18"/>
                <w:szCs w:val="18"/>
                <w:highlight w:val="white"/>
                <w:rtl w:val="0"/>
              </w:rPr>
              <w:t xml:space="preserve">Haemophilus influenza </w:t>
            </w:r>
            <w:r w:rsidDel="00000000" w:rsidR="00000000" w:rsidRPr="00000000">
              <w:rPr>
                <w:b w:val="1"/>
                <w:color w:val="333333"/>
                <w:sz w:val="18"/>
                <w:szCs w:val="18"/>
                <w:highlight w:val="white"/>
                <w:rtl w:val="0"/>
              </w:rPr>
              <w:t xml:space="preserve">type b vaccine</w:t>
            </w:r>
          </w:p>
          <w:p w:rsidR="00000000" w:rsidDel="00000000" w:rsidP="00000000" w:rsidRDefault="00000000" w:rsidRPr="00000000">
            <w:pPr>
              <w:numPr>
                <w:ilvl w:val="0"/>
                <w:numId w:val="2"/>
              </w:numPr>
              <w:spacing w:after="600" w:before="40" w:lineRule="auto"/>
              <w:ind w:left="1120" w:hanging="360"/>
              <w:contextualSpacing w:val="1"/>
              <w:rPr/>
            </w:pPr>
            <w:r w:rsidDel="00000000" w:rsidR="00000000" w:rsidRPr="00000000">
              <w:rPr>
                <w:b w:val="1"/>
                <w:color w:val="333333"/>
                <w:sz w:val="18"/>
                <w:szCs w:val="18"/>
                <w:highlight w:val="white"/>
                <w:rtl w:val="0"/>
              </w:rPr>
              <w:t xml:space="preserve">Pneumococcal Disease</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5-6 months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3"/>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 - 3rd dose</w:t>
            </w:r>
            <w:r w:rsidDel="00000000" w:rsidR="00000000" w:rsidRPr="00000000">
              <w:rPr>
                <w:b w:val="1"/>
                <w:color w:val="336699"/>
                <w:sz w:val="18"/>
                <w:szCs w:val="18"/>
                <w:highlight w:val="white"/>
                <w:rtl w:val="0"/>
              </w:rPr>
              <w:t xml:space="preserv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2"/>
              </w:numPr>
              <w:spacing w:after="600" w:before="40" w:lineRule="auto"/>
              <w:ind w:left="1120" w:hanging="360"/>
              <w:contextualSpacing w:val="1"/>
              <w:rPr/>
            </w:pPr>
            <w:r w:rsidDel="00000000" w:rsidR="00000000" w:rsidRPr="00000000">
              <w:rPr>
                <w:b w:val="1"/>
                <w:color w:val="333333"/>
                <w:sz w:val="18"/>
                <w:szCs w:val="18"/>
                <w:highlight w:val="white"/>
                <w:rtl w:val="0"/>
              </w:rPr>
              <w:t xml:space="preserve">Hepatitis B</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12 months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7"/>
              </w:numPr>
              <w:spacing w:after="600" w:before="40" w:lineRule="auto"/>
              <w:ind w:left="1120" w:hanging="360"/>
              <w:contextualSpacing w:val="1"/>
              <w:rPr/>
            </w:pPr>
            <w:r w:rsidDel="00000000" w:rsidR="00000000" w:rsidRPr="00000000">
              <w:rPr>
                <w:b w:val="1"/>
                <w:color w:val="333333"/>
                <w:sz w:val="18"/>
                <w:szCs w:val="18"/>
                <w:highlight w:val="white"/>
                <w:rtl w:val="0"/>
              </w:rPr>
              <w:t xml:space="preserve">MMR - 1st dose</w:t>
            </w:r>
          </w:p>
          <w:p w:rsidR="00000000" w:rsidDel="00000000" w:rsidP="00000000" w:rsidRDefault="00000000" w:rsidRPr="00000000">
            <w:pPr>
              <w:numPr>
                <w:ilvl w:val="0"/>
                <w:numId w:val="27"/>
              </w:numPr>
              <w:spacing w:after="600" w:before="40" w:lineRule="auto"/>
              <w:ind w:left="1120" w:hanging="360"/>
              <w:contextualSpacing w:val="1"/>
              <w:rPr/>
            </w:pPr>
            <w:r w:rsidDel="00000000" w:rsidR="00000000" w:rsidRPr="00000000">
              <w:rPr>
                <w:b w:val="1"/>
                <w:color w:val="333333"/>
                <w:sz w:val="18"/>
                <w:szCs w:val="18"/>
                <w:highlight w:val="white"/>
                <w:rtl w:val="0"/>
              </w:rPr>
              <w:t xml:space="preserve">Pneumococcal Conjugate - 1st booster</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8"/>
              </w:numPr>
              <w:spacing w:after="600" w:before="40" w:lineRule="auto"/>
              <w:ind w:left="1120" w:hanging="360"/>
              <w:contextualSpacing w:val="1"/>
              <w:rPr/>
            </w:pPr>
            <w:r w:rsidDel="00000000" w:rsidR="00000000" w:rsidRPr="00000000">
              <w:rPr>
                <w:b w:val="1"/>
                <w:color w:val="333333"/>
                <w:sz w:val="18"/>
                <w:szCs w:val="18"/>
                <w:highlight w:val="white"/>
                <w:rtl w:val="0"/>
              </w:rPr>
              <w:t xml:space="preserve">Measles, Mumps &amp; Rubella</w:t>
            </w:r>
          </w:p>
          <w:p w:rsidR="00000000" w:rsidDel="00000000" w:rsidP="00000000" w:rsidRDefault="00000000" w:rsidRPr="00000000">
            <w:pPr>
              <w:numPr>
                <w:ilvl w:val="0"/>
                <w:numId w:val="28"/>
              </w:numPr>
              <w:spacing w:after="600" w:before="40" w:lineRule="auto"/>
              <w:ind w:left="1120" w:hanging="360"/>
              <w:contextualSpacing w:val="1"/>
              <w:rPr/>
            </w:pPr>
            <w:r w:rsidDel="00000000" w:rsidR="00000000" w:rsidRPr="00000000">
              <w:rPr>
                <w:b w:val="1"/>
                <w:color w:val="333333"/>
                <w:sz w:val="18"/>
                <w:szCs w:val="18"/>
                <w:highlight w:val="white"/>
                <w:rtl w:val="0"/>
              </w:rPr>
              <w:t xml:space="preserve">Pneumococcal Disease</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15-18 months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15"/>
              </w:numPr>
              <w:spacing w:after="600" w:before="40" w:lineRule="auto"/>
              <w:ind w:left="1120" w:hanging="360"/>
              <w:contextualSpacing w:val="1"/>
              <w:rPr/>
            </w:pPr>
            <w:r w:rsidDel="00000000" w:rsidR="00000000" w:rsidRPr="00000000">
              <w:rPr>
                <w:b w:val="1"/>
                <w:color w:val="333333"/>
                <w:sz w:val="18"/>
                <w:szCs w:val="18"/>
                <w:highlight w:val="white"/>
                <w:rtl w:val="0"/>
              </w:rPr>
              <w:t xml:space="preserve">MMR - 2nd dose**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0"/>
              </w:numPr>
              <w:spacing w:after="600" w:before="40" w:lineRule="auto"/>
              <w:ind w:left="1120" w:hanging="360"/>
              <w:contextualSpacing w:val="1"/>
              <w:rPr/>
            </w:pPr>
            <w:r w:rsidDel="00000000" w:rsidR="00000000" w:rsidRPr="00000000">
              <w:rPr>
                <w:b w:val="1"/>
                <w:color w:val="333333"/>
                <w:sz w:val="18"/>
                <w:szCs w:val="18"/>
                <w:highlight w:val="white"/>
                <w:rtl w:val="0"/>
              </w:rPr>
              <w:t xml:space="preserve">Measles, Mumps &amp; Rubella</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18 months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14"/>
              </w:numPr>
              <w:spacing w:after="600" w:before="40" w:lineRule="auto"/>
              <w:ind w:left="1120" w:hanging="360"/>
              <w:contextualSpacing w:val="1"/>
              <w:rPr/>
            </w:pPr>
            <w:r w:rsidDel="00000000" w:rsidR="00000000" w:rsidRPr="00000000">
              <w:rPr>
                <w:b w:val="1"/>
                <w:color w:val="333333"/>
                <w:sz w:val="18"/>
                <w:szCs w:val="18"/>
                <w:highlight w:val="white"/>
                <w:rtl w:val="0"/>
              </w:rPr>
              <w:t xml:space="preserve">DTaP - 1st booster</w:t>
            </w:r>
          </w:p>
          <w:p w:rsidR="00000000" w:rsidDel="00000000" w:rsidP="00000000" w:rsidRDefault="00000000" w:rsidRPr="00000000">
            <w:pPr>
              <w:numPr>
                <w:ilvl w:val="0"/>
                <w:numId w:val="14"/>
              </w:numPr>
              <w:spacing w:after="600" w:before="40" w:lineRule="auto"/>
              <w:ind w:left="1120" w:hanging="360"/>
              <w:contextualSpacing w:val="1"/>
              <w:rPr/>
            </w:pPr>
            <w:r w:rsidDel="00000000" w:rsidR="00000000" w:rsidRPr="00000000">
              <w:rPr>
                <w:b w:val="1"/>
                <w:color w:val="333333"/>
                <w:sz w:val="18"/>
                <w:szCs w:val="18"/>
                <w:highlight w:val="white"/>
                <w:rtl w:val="0"/>
              </w:rPr>
              <w:t xml:space="preserve">IPV - 1st booster</w:t>
            </w:r>
          </w:p>
          <w:p w:rsidR="00000000" w:rsidDel="00000000" w:rsidP="00000000" w:rsidRDefault="00000000" w:rsidRPr="00000000">
            <w:pPr>
              <w:numPr>
                <w:ilvl w:val="0"/>
                <w:numId w:val="14"/>
              </w:numPr>
              <w:spacing w:after="600" w:before="40" w:lineRule="auto"/>
              <w:ind w:left="1120" w:hanging="360"/>
              <w:contextualSpacing w:val="1"/>
              <w:rPr/>
            </w:pPr>
            <w:r w:rsidDel="00000000" w:rsidR="00000000" w:rsidRPr="00000000">
              <w:rPr>
                <w:b w:val="1"/>
                <w:color w:val="333333"/>
                <w:sz w:val="18"/>
                <w:szCs w:val="18"/>
                <w:highlight w:val="white"/>
                <w:rtl w:val="0"/>
              </w:rPr>
              <w:t xml:space="preserve">Hib - 1st booster</w:t>
            </w:r>
          </w:p>
          <w:p w:rsidR="00000000" w:rsidDel="00000000" w:rsidP="00000000" w:rsidRDefault="00000000" w:rsidRPr="00000000">
            <w:pPr>
              <w:numPr>
                <w:ilvl w:val="0"/>
                <w:numId w:val="14"/>
              </w:numPr>
              <w:spacing w:after="600" w:before="40" w:lineRule="auto"/>
              <w:ind w:left="1120" w:hanging="360"/>
              <w:contextualSpacing w:val="1"/>
              <w:rPr/>
            </w:pPr>
            <w:r w:rsidDel="00000000" w:rsidR="00000000" w:rsidRPr="00000000">
              <w:rPr>
                <w:b w:val="1"/>
                <w:color w:val="333333"/>
                <w:sz w:val="18"/>
                <w:szCs w:val="18"/>
                <w:highlight w:val="white"/>
                <w:rtl w:val="0"/>
              </w:rPr>
              <w:t xml:space="preserve">MMR - 2nd dose**</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1"/>
              </w:numPr>
              <w:spacing w:after="600" w:before="40" w:lineRule="auto"/>
              <w:ind w:left="1120" w:hanging="360"/>
              <w:contextualSpacing w:val="1"/>
              <w:rPr/>
            </w:pPr>
            <w:r w:rsidDel="00000000" w:rsidR="00000000" w:rsidRPr="00000000">
              <w:rPr>
                <w:b w:val="1"/>
                <w:color w:val="333333"/>
                <w:sz w:val="18"/>
                <w:szCs w:val="18"/>
                <w:highlight w:val="white"/>
                <w:rtl w:val="0"/>
              </w:rPr>
              <w:t xml:space="preserve">Diphtheria, Pertussis &amp; Tetanus</w:t>
            </w:r>
          </w:p>
          <w:p w:rsidR="00000000" w:rsidDel="00000000" w:rsidP="00000000" w:rsidRDefault="00000000" w:rsidRPr="00000000">
            <w:pPr>
              <w:numPr>
                <w:ilvl w:val="0"/>
                <w:numId w:val="21"/>
              </w:numPr>
              <w:spacing w:after="600" w:before="40" w:lineRule="auto"/>
              <w:ind w:left="1120" w:hanging="360"/>
              <w:contextualSpacing w:val="1"/>
              <w:rPr/>
            </w:pPr>
            <w:r w:rsidDel="00000000" w:rsidR="00000000" w:rsidRPr="00000000">
              <w:rPr>
                <w:b w:val="1"/>
                <w:color w:val="333333"/>
                <w:sz w:val="18"/>
                <w:szCs w:val="18"/>
                <w:highlight w:val="white"/>
                <w:rtl w:val="0"/>
              </w:rPr>
              <w:t xml:space="preserve">Poliomyelitis</w:t>
            </w:r>
          </w:p>
          <w:p w:rsidR="00000000" w:rsidDel="00000000" w:rsidP="00000000" w:rsidRDefault="00000000" w:rsidRPr="00000000">
            <w:pPr>
              <w:numPr>
                <w:ilvl w:val="0"/>
                <w:numId w:val="21"/>
              </w:numPr>
              <w:spacing w:after="600" w:before="40" w:lineRule="auto"/>
              <w:ind w:left="1120" w:hanging="360"/>
              <w:contextualSpacing w:val="1"/>
              <w:rPr/>
            </w:pPr>
            <w:r w:rsidDel="00000000" w:rsidR="00000000" w:rsidRPr="00000000">
              <w:rPr>
                <w:b w:val="1"/>
                <w:i w:val="1"/>
                <w:color w:val="333333"/>
                <w:sz w:val="18"/>
                <w:szCs w:val="18"/>
                <w:highlight w:val="white"/>
                <w:rtl w:val="0"/>
              </w:rPr>
              <w:t xml:space="preserve">Haemophilus influenza </w:t>
            </w:r>
            <w:r w:rsidDel="00000000" w:rsidR="00000000" w:rsidRPr="00000000">
              <w:rPr>
                <w:b w:val="1"/>
                <w:color w:val="333333"/>
                <w:sz w:val="18"/>
                <w:szCs w:val="18"/>
                <w:highlight w:val="white"/>
                <w:rtl w:val="0"/>
              </w:rPr>
              <w:t xml:space="preserve">type b vaccine</w:t>
            </w:r>
          </w:p>
          <w:p w:rsidR="00000000" w:rsidDel="00000000" w:rsidP="00000000" w:rsidRDefault="00000000" w:rsidRPr="00000000">
            <w:pPr>
              <w:numPr>
                <w:ilvl w:val="0"/>
                <w:numId w:val="21"/>
              </w:numPr>
              <w:spacing w:after="600" w:before="40" w:lineRule="auto"/>
              <w:ind w:left="1120" w:hanging="360"/>
              <w:contextualSpacing w:val="1"/>
              <w:rPr/>
            </w:pPr>
            <w:r w:rsidDel="00000000" w:rsidR="00000000" w:rsidRPr="00000000">
              <w:rPr>
                <w:b w:val="1"/>
                <w:color w:val="333333"/>
                <w:sz w:val="18"/>
                <w:szCs w:val="18"/>
                <w:highlight w:val="white"/>
                <w:rtl w:val="0"/>
              </w:rPr>
              <w:t xml:space="preserve">Measles, Mumps &amp; Rubella</w:t>
            </w:r>
          </w:p>
        </w:tc>
      </w:tr>
      <w:tr>
        <w:tc>
          <w:tcPr>
            <w:tcBorders>
              <w:top w:color="000000" w:space="0" w:sz="0" w:val="nil"/>
              <w:left w:color="000000" w:space="0" w:sz="0" w:val="nil"/>
              <w:bottom w:color="dddddd" w:space="0" w:sz="6" w:val="single"/>
              <w:right w:color="dddddd" w:space="0" w:sz="6" w:val="single"/>
            </w:tcBorders>
            <w:shd w:fill="f5f5f5"/>
            <w:tcMar>
              <w:top w:w="120.0" w:type="dxa"/>
              <w:left w:w="100.0" w:type="dxa"/>
              <w:bottom w:w="80.0" w:type="dxa"/>
              <w:right w:w="100.0" w:type="dxa"/>
            </w:tcMar>
            <w:vAlign w:val="center"/>
          </w:tcPr>
          <w:p w:rsidR="00000000" w:rsidDel="00000000" w:rsidP="00000000" w:rsidRDefault="00000000" w:rsidRPr="00000000">
            <w:pPr>
              <w:spacing w:after="440" w:lineRule="auto"/>
              <w:contextualSpacing w:val="0"/>
            </w:pPr>
            <w:r w:rsidDel="00000000" w:rsidR="00000000" w:rsidRPr="00000000">
              <w:rPr>
                <w:b w:val="1"/>
                <w:color w:val="333333"/>
                <w:sz w:val="18"/>
                <w:szCs w:val="18"/>
                <w:shd w:fill="f5f5f5" w:val="clear"/>
                <w:rtl w:val="0"/>
              </w:rPr>
              <w:t xml:space="preserve">10-11 years^</w:t>
            </w:r>
            <w:r w:rsidDel="00000000" w:rsidR="00000000" w:rsidRPr="00000000">
              <w:rPr>
                <w:rtl w:val="0"/>
              </w:rPr>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35"/>
              </w:numPr>
              <w:spacing w:after="600" w:before="40" w:lineRule="auto"/>
              <w:ind w:left="1120" w:hanging="360"/>
              <w:contextualSpacing w:val="1"/>
              <w:rPr/>
            </w:pPr>
            <w:r w:rsidDel="00000000" w:rsidR="00000000" w:rsidRPr="00000000">
              <w:rPr>
                <w:b w:val="1"/>
                <w:color w:val="333333"/>
                <w:sz w:val="18"/>
                <w:szCs w:val="18"/>
                <w:highlight w:val="white"/>
                <w:rtl w:val="0"/>
              </w:rPr>
              <w:t xml:space="preserve">Tdap - 2nd booster</w:t>
            </w:r>
          </w:p>
          <w:p w:rsidR="00000000" w:rsidDel="00000000" w:rsidP="00000000" w:rsidRDefault="00000000" w:rsidRPr="00000000">
            <w:pPr>
              <w:numPr>
                <w:ilvl w:val="0"/>
                <w:numId w:val="35"/>
              </w:numPr>
              <w:spacing w:after="600" w:before="40" w:lineRule="auto"/>
              <w:ind w:left="1120" w:hanging="360"/>
              <w:contextualSpacing w:val="1"/>
              <w:rPr/>
            </w:pPr>
            <w:r w:rsidDel="00000000" w:rsidR="00000000" w:rsidRPr="00000000">
              <w:rPr>
                <w:b w:val="1"/>
                <w:color w:val="333333"/>
                <w:sz w:val="18"/>
                <w:szCs w:val="18"/>
                <w:highlight w:val="white"/>
                <w:rtl w:val="0"/>
              </w:rPr>
              <w:t xml:space="preserve">Oral Polio - 2nd booster</w:t>
            </w:r>
          </w:p>
        </w:tc>
        <w:tc>
          <w:tcPr>
            <w:tcBorders>
              <w:top w:color="000000" w:space="0" w:sz="0" w:val="nil"/>
              <w:left w:color="000000" w:space="0" w:sz="0" w:val="nil"/>
              <w:bottom w:color="dddddd" w:space="0" w:sz="6" w:val="single"/>
              <w:right w:color="dddddd" w:space="0" w:sz="6" w:val="single"/>
            </w:tcBorders>
            <w:tcMar>
              <w:top w:w="120.0" w:type="dxa"/>
              <w:left w:w="100.0" w:type="dxa"/>
              <w:bottom w:w="80.0" w:type="dxa"/>
              <w:right w:w="100.0" w:type="dxa"/>
            </w:tcMar>
            <w:vAlign w:val="center"/>
          </w:tcPr>
          <w:p w:rsidR="00000000" w:rsidDel="00000000" w:rsidP="00000000" w:rsidRDefault="00000000" w:rsidRPr="00000000">
            <w:pPr>
              <w:numPr>
                <w:ilvl w:val="0"/>
                <w:numId w:val="29"/>
              </w:numPr>
              <w:spacing w:after="600" w:before="40" w:lineRule="auto"/>
              <w:ind w:left="1120" w:hanging="360"/>
              <w:contextualSpacing w:val="1"/>
              <w:rPr/>
            </w:pPr>
            <w:r w:rsidDel="00000000" w:rsidR="00000000" w:rsidRPr="00000000">
              <w:rPr>
                <w:b w:val="1"/>
                <w:color w:val="333333"/>
                <w:sz w:val="18"/>
                <w:szCs w:val="18"/>
                <w:highlight w:val="white"/>
                <w:rtl w:val="0"/>
              </w:rPr>
              <w:t xml:space="preserve">Tetanus toxoid, reduced diphtheria toxoid and acellular pertussis</w:t>
            </w:r>
          </w:p>
          <w:p w:rsidR="00000000" w:rsidDel="00000000" w:rsidP="00000000" w:rsidRDefault="00000000" w:rsidRPr="00000000">
            <w:pPr>
              <w:numPr>
                <w:ilvl w:val="0"/>
                <w:numId w:val="29"/>
              </w:numPr>
              <w:spacing w:after="600" w:before="40" w:lineRule="auto"/>
              <w:ind w:left="1120" w:hanging="360"/>
              <w:contextualSpacing w:val="1"/>
              <w:rPr/>
            </w:pPr>
            <w:r w:rsidDel="00000000" w:rsidR="00000000" w:rsidRPr="00000000">
              <w:rPr>
                <w:b w:val="1"/>
                <w:color w:val="333333"/>
                <w:sz w:val="18"/>
                <w:szCs w:val="18"/>
                <w:highlight w:val="white"/>
                <w:rtl w:val="0"/>
              </w:rPr>
              <w:t xml:space="preserve">Poliomyelitis</w:t>
            </w:r>
          </w:p>
        </w:tc>
      </w:tr>
    </w:tbl>
    <w:p w:rsidR="00000000" w:rsidDel="00000000" w:rsidP="00000000" w:rsidRDefault="00000000" w:rsidRPr="00000000">
      <w:pPr>
        <w:spacing w:after="220" w:before="220" w:lineRule="auto"/>
        <w:contextualSpacing w:val="0"/>
      </w:pPr>
      <w:r w:rsidDel="00000000" w:rsidR="00000000" w:rsidRPr="00000000">
        <w:rPr>
          <w:b w:val="1"/>
          <w:color w:val="333333"/>
          <w:sz w:val="18"/>
          <w:szCs w:val="18"/>
          <w:highlight w:val="white"/>
          <w:u w:val="single"/>
          <w:rtl w:val="0"/>
        </w:rPr>
        <w:t xml:space="preserve">Notes</w:t>
      </w:r>
      <w:r w:rsidDel="00000000" w:rsidR="00000000" w:rsidRPr="00000000">
        <w:rPr>
          <w:b w:val="1"/>
          <w:color w:val="333333"/>
          <w:sz w:val="18"/>
          <w:szCs w:val="18"/>
          <w:highlight w:val="white"/>
          <w:rtl w:val="0"/>
        </w:rPr>
        <w:t xml:space="preserve">:    </w:t>
      </w:r>
    </w:p>
    <w:p w:rsidR="00000000" w:rsidDel="00000000" w:rsidP="00000000" w:rsidRDefault="00000000" w:rsidRPr="00000000">
      <w:pPr>
        <w:spacing w:after="220" w:before="220" w:lineRule="auto"/>
        <w:contextualSpacing w:val="0"/>
      </w:pPr>
      <w:r w:rsidDel="00000000" w:rsidR="00000000" w:rsidRPr="00000000">
        <w:rPr>
          <w:b w:val="1"/>
          <w:color w:val="333333"/>
          <w:sz w:val="18"/>
          <w:szCs w:val="18"/>
          <w:highlight w:val="white"/>
          <w:rtl w:val="0"/>
        </w:rPr>
        <w:t xml:space="preserve">Human Papillomavirus - </w:t>
      </w:r>
      <w:r w:rsidDel="00000000" w:rsidR="00000000" w:rsidRPr="00000000">
        <w:rPr>
          <w:b w:val="1"/>
          <w:i w:val="1"/>
          <w:color w:val="8b8b8b"/>
          <w:sz w:val="18"/>
          <w:szCs w:val="18"/>
          <w:highlight w:val="white"/>
          <w:rtl w:val="0"/>
        </w:rPr>
        <w:t xml:space="preserve">Recommended for females 9 to 26 years; three doses are required at intervals of 0, 2, 6 months</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BCG - Bacillus Calmette-Guérin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HepB - Hepatitis B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DTaP - Paediatric diphtheria and tetanus toxoid and acellular pertussis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Tdap - Tetanus toxoid, reduced diphtheria toxoid and acellular pertussis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MMR - Measles, mumps, and rubella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OPV - Oral polio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IPV - Inactivated polio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Hib - </w:t>
      </w:r>
      <w:r w:rsidDel="00000000" w:rsidR="00000000" w:rsidRPr="00000000">
        <w:rPr>
          <w:b w:val="1"/>
          <w:i w:val="1"/>
          <w:color w:val="333333"/>
          <w:sz w:val="18"/>
          <w:szCs w:val="18"/>
          <w:highlight w:val="white"/>
          <w:rtl w:val="0"/>
        </w:rPr>
        <w:t xml:space="preserve">Haemophilus influenza </w:t>
      </w:r>
      <w:r w:rsidDel="00000000" w:rsidR="00000000" w:rsidRPr="00000000">
        <w:rPr>
          <w:b w:val="1"/>
          <w:color w:val="333333"/>
          <w:sz w:val="18"/>
          <w:szCs w:val="18"/>
          <w:highlight w:val="white"/>
          <w:rtl w:val="0"/>
        </w:rPr>
        <w:t xml:space="preserve">type b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PCV - Pneumococcal conjugate vaccine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D1/D2/D3 - 1st dose, 2nd dose, 3rd dose</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B1/B2 - 1st booster, 2nd booster</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 Primary 5</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 The 3rd dose of Hepatitis B vaccination can be given with the 3rd dose of DTaP, IPV and Hib for the convenience of parents</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 2nd dose of MMR can be given between 15-18 months</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Diphtheria, Pertussis, Tetanus, Haemophilus Influenzae type b, Poliomyelitis (5 in 1), Measles, Mumps, Rubella (MMR), BCG and Hepatitis B vaccinations are free at polyclinics for preschoolers who are Singapore citizens.</w:t>
      </w:r>
    </w:p>
    <w:p w:rsidR="00000000" w:rsidDel="00000000" w:rsidP="00000000" w:rsidRDefault="00000000" w:rsidRPr="00000000">
      <w:pPr>
        <w:numPr>
          <w:ilvl w:val="0"/>
          <w:numId w:val="7"/>
        </w:numPr>
        <w:spacing w:after="160" w:before="60" w:lineRule="auto"/>
        <w:ind w:left="1200" w:hanging="360"/>
        <w:contextualSpacing w:val="1"/>
        <w:rPr>
          <w:b w:val="1"/>
        </w:rPr>
      </w:pPr>
      <w:r w:rsidDel="00000000" w:rsidR="00000000" w:rsidRPr="00000000">
        <w:rPr>
          <w:b w:val="1"/>
          <w:color w:val="333333"/>
          <w:sz w:val="18"/>
          <w:szCs w:val="18"/>
          <w:highlight w:val="white"/>
          <w:rtl w:val="0"/>
        </w:rPr>
        <w:t xml:space="preserve">Diphtheria, Pertussis, Tetanus (Tdap), Poliomyelitis (Oral Polio), Measles, Mumps, Rubella (MMR) and BCG vaccinations are provided free in schools by the School Health Service, HPB.</w:t>
      </w:r>
    </w:p>
    <w:p w:rsidR="00000000" w:rsidDel="00000000" w:rsidP="00000000" w:rsidRDefault="00000000" w:rsidRPr="00000000">
      <w:pPr>
        <w:spacing w:after="220" w:before="220" w:lineRule="auto"/>
        <w:contextualSpacing w:val="0"/>
      </w:pPr>
      <w:r w:rsidDel="00000000" w:rsidR="00000000" w:rsidRPr="00000000">
        <w:rPr>
          <w:b w:val="1"/>
          <w:color w:val="333333"/>
          <w:sz w:val="18"/>
          <w:szCs w:val="18"/>
          <w:highlight w:val="white"/>
          <w:rtl w:val="0"/>
        </w:rPr>
        <w:t xml:space="preserve">Immunisations for Diphtheria and Measles are COMPULSORY by Law.</w:t>
      </w:r>
    </w:p>
    <w:p w:rsidR="00000000" w:rsidDel="00000000" w:rsidP="00000000" w:rsidRDefault="00000000" w:rsidRPr="00000000">
      <w:pPr>
        <w:spacing w:after="220" w:before="220" w:lineRule="auto"/>
        <w:contextualSpacing w:val="0"/>
      </w:pPr>
      <w:r w:rsidDel="00000000" w:rsidR="00000000" w:rsidRPr="00000000">
        <w:rPr>
          <w:b w:val="1"/>
          <w:color w:val="333333"/>
          <w:sz w:val="18"/>
          <w:szCs w:val="18"/>
          <w:highlight w:val="white"/>
          <w:rtl w:val="0"/>
        </w:rPr>
        <w:t xml:space="preserve">The National Immunisation Registry (NIR) maintains the immunisation records for all Singapore Residents aged 18 years and below.</w:t>
      </w:r>
    </w:p>
    <w:p w:rsidR="00000000" w:rsidDel="00000000" w:rsidP="00000000" w:rsidRDefault="00000000" w:rsidRPr="00000000">
      <w:pPr>
        <w:spacing w:after="220" w:before="220" w:lineRule="auto"/>
        <w:contextualSpacing w:val="0"/>
      </w:pPr>
      <w:r w:rsidDel="00000000" w:rsidR="00000000" w:rsidRPr="00000000">
        <w:rPr>
          <w:b w:val="1"/>
          <w:color w:val="333333"/>
          <w:sz w:val="18"/>
          <w:szCs w:val="18"/>
          <w:highlight w:val="white"/>
          <w:rtl w:val="0"/>
        </w:rPr>
        <w:t xml:space="preserve">Parents can view their child's immunisation records at the NIR website www.nir.hpb.gov.sg. NIR uses the SingPass password for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841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600" w:lineRule="auto"/>
        <w:contextualSpacing w:val="0"/>
      </w:pPr>
      <w:bookmarkStart w:colFirst="0" w:colLast="0" w:name="_wdwidaiborio" w:id="0"/>
      <w:bookmarkEnd w:id="0"/>
      <w:r w:rsidDel="00000000" w:rsidR="00000000" w:rsidRPr="00000000">
        <w:rPr>
          <w:rFonts w:ascii="Verdana" w:cs="Verdana" w:eastAsia="Verdana" w:hAnsi="Verdana"/>
          <w:b w:val="1"/>
          <w:color w:val="452a67"/>
          <w:sz w:val="23"/>
          <w:szCs w:val="23"/>
          <w:highlight w:val="white"/>
          <w:rtl w:val="0"/>
        </w:rPr>
        <w:t xml:space="preserve">Screening tests (https://www.womenshealth.gov/screening-tests-and-vaccines/screening-tests-for-women/#source)</w:t>
      </w:r>
    </w:p>
    <w:tbl>
      <w:tblPr>
        <w:tblStyle w:val="Table2"/>
        <w:bidi w:val="0"/>
        <w:tblW w:w="9450.0" w:type="dxa"/>
        <w:jc w:val="left"/>
        <w:tblLayout w:type="fixed"/>
        <w:tblLook w:val="0600"/>
      </w:tblPr>
      <w:tblGrid>
        <w:gridCol w:w="1815"/>
        <w:gridCol w:w="1815"/>
        <w:gridCol w:w="1800"/>
        <w:gridCol w:w="1800"/>
        <w:gridCol w:w="2220"/>
        <w:tblGridChange w:id="0">
          <w:tblGrid>
            <w:gridCol w:w="1815"/>
            <w:gridCol w:w="1815"/>
            <w:gridCol w:w="1800"/>
            <w:gridCol w:w="1800"/>
            <w:gridCol w:w="2220"/>
          </w:tblGrid>
        </w:tblGridChange>
      </w:tblGrid>
      <w:tr>
        <w:tc>
          <w:tcPr>
            <w:tcBorders>
              <w:top w:color="9b9b9b" w:space="0" w:sz="6" w:val="single"/>
              <w:left w:color="9b9b9b" w:space="0" w:sz="6" w:val="single"/>
              <w:bottom w:color="9b9b9b" w:space="0" w:sz="6" w:val="single"/>
              <w:right w:color="9b9b9b" w:space="0" w:sz="6" w:val="single"/>
            </w:tcBorders>
            <w:shd w:fill="582c83"/>
            <w:tcMar>
              <w:top w:w="80.0" w:type="dxa"/>
              <w:left w:w="80.0" w:type="dxa"/>
              <w:bottom w:w="80.0" w:type="dxa"/>
              <w:right w:w="80.0" w:type="dxa"/>
            </w:tcMar>
          </w:tcPr>
          <w:p w:rsidR="00000000" w:rsidDel="00000000" w:rsidP="00000000" w:rsidRDefault="00000000" w:rsidRPr="00000000">
            <w:pPr>
              <w:spacing w:after="220" w:before="220" w:lineRule="auto"/>
              <w:contextualSpacing w:val="0"/>
              <w:jc w:val="center"/>
            </w:pPr>
            <w:r w:rsidDel="00000000" w:rsidR="00000000" w:rsidRPr="00000000">
              <w:rPr>
                <w:rFonts w:ascii="Verdana" w:cs="Verdana" w:eastAsia="Verdana" w:hAnsi="Verdana"/>
                <w:b w:val="1"/>
                <w:color w:val="ffffff"/>
                <w:sz w:val="18"/>
                <w:szCs w:val="18"/>
                <w:shd w:fill="582c83" w:val="clear"/>
                <w:rtl w:val="0"/>
              </w:rPr>
              <w:t xml:space="preserve">Screening tests</w:t>
            </w:r>
            <w:r w:rsidDel="00000000" w:rsidR="00000000" w:rsidRPr="00000000">
              <w:rPr>
                <w:rtl w:val="0"/>
              </w:rPr>
            </w:r>
          </w:p>
        </w:tc>
        <w:tc>
          <w:tcPr>
            <w:tcBorders>
              <w:top w:color="9b9b9b" w:space="0" w:sz="6" w:val="single"/>
              <w:left w:color="9b9b9b" w:space="0" w:sz="6" w:val="single"/>
              <w:bottom w:color="9b9b9b" w:space="0" w:sz="6" w:val="single"/>
              <w:right w:color="9b9b9b" w:space="0" w:sz="6" w:val="single"/>
            </w:tcBorders>
            <w:shd w:fill="582c83"/>
            <w:tcMar>
              <w:top w:w="80.0" w:type="dxa"/>
              <w:left w:w="80.0" w:type="dxa"/>
              <w:bottom w:w="80.0" w:type="dxa"/>
              <w:right w:w="80.0" w:type="dxa"/>
            </w:tcMar>
          </w:tcPr>
          <w:p w:rsidR="00000000" w:rsidDel="00000000" w:rsidP="00000000" w:rsidRDefault="00000000" w:rsidRPr="00000000">
            <w:pPr>
              <w:spacing w:after="220" w:before="220" w:lineRule="auto"/>
              <w:contextualSpacing w:val="0"/>
              <w:jc w:val="center"/>
            </w:pPr>
            <w:r w:rsidDel="00000000" w:rsidR="00000000" w:rsidRPr="00000000">
              <w:rPr>
                <w:rFonts w:ascii="Verdana" w:cs="Verdana" w:eastAsia="Verdana" w:hAnsi="Verdana"/>
                <w:b w:val="1"/>
                <w:color w:val="ffffff"/>
                <w:sz w:val="18"/>
                <w:szCs w:val="18"/>
                <w:shd w:fill="582c83" w:val="clear"/>
                <w:rtl w:val="0"/>
              </w:rPr>
              <w:t xml:space="preserve">Ages 18–39</w:t>
            </w:r>
            <w:r w:rsidDel="00000000" w:rsidR="00000000" w:rsidRPr="00000000">
              <w:rPr>
                <w:rtl w:val="0"/>
              </w:rPr>
            </w:r>
          </w:p>
        </w:tc>
        <w:tc>
          <w:tcPr>
            <w:tcBorders>
              <w:top w:color="9b9b9b" w:space="0" w:sz="6" w:val="single"/>
              <w:left w:color="9b9b9b" w:space="0" w:sz="6" w:val="single"/>
              <w:bottom w:color="9b9b9b" w:space="0" w:sz="6" w:val="single"/>
              <w:right w:color="9b9b9b" w:space="0" w:sz="6" w:val="single"/>
            </w:tcBorders>
            <w:shd w:fill="582c83"/>
            <w:tcMar>
              <w:top w:w="80.0" w:type="dxa"/>
              <w:left w:w="80.0" w:type="dxa"/>
              <w:bottom w:w="80.0" w:type="dxa"/>
              <w:right w:w="80.0" w:type="dxa"/>
            </w:tcMar>
          </w:tcPr>
          <w:p w:rsidR="00000000" w:rsidDel="00000000" w:rsidP="00000000" w:rsidRDefault="00000000" w:rsidRPr="00000000">
            <w:pPr>
              <w:spacing w:after="220" w:before="220" w:lineRule="auto"/>
              <w:contextualSpacing w:val="0"/>
              <w:jc w:val="center"/>
            </w:pPr>
            <w:r w:rsidDel="00000000" w:rsidR="00000000" w:rsidRPr="00000000">
              <w:rPr>
                <w:rFonts w:ascii="Verdana" w:cs="Verdana" w:eastAsia="Verdana" w:hAnsi="Verdana"/>
                <w:b w:val="1"/>
                <w:color w:val="ffffff"/>
                <w:sz w:val="18"/>
                <w:szCs w:val="18"/>
                <w:shd w:fill="582c83" w:val="clear"/>
                <w:rtl w:val="0"/>
              </w:rPr>
              <w:t xml:space="preserve">Ages 40–49</w:t>
            </w:r>
            <w:r w:rsidDel="00000000" w:rsidR="00000000" w:rsidRPr="00000000">
              <w:rPr>
                <w:rtl w:val="0"/>
              </w:rPr>
            </w:r>
          </w:p>
        </w:tc>
        <w:tc>
          <w:tcPr>
            <w:tcBorders>
              <w:top w:color="9b9b9b" w:space="0" w:sz="6" w:val="single"/>
              <w:left w:color="9b9b9b" w:space="0" w:sz="6" w:val="single"/>
              <w:bottom w:color="9b9b9b" w:space="0" w:sz="6" w:val="single"/>
              <w:right w:color="9b9b9b" w:space="0" w:sz="6" w:val="single"/>
            </w:tcBorders>
            <w:shd w:fill="582c83"/>
            <w:tcMar>
              <w:top w:w="80.0" w:type="dxa"/>
              <w:left w:w="80.0" w:type="dxa"/>
              <w:bottom w:w="80.0" w:type="dxa"/>
              <w:right w:w="80.0" w:type="dxa"/>
            </w:tcMar>
          </w:tcPr>
          <w:p w:rsidR="00000000" w:rsidDel="00000000" w:rsidP="00000000" w:rsidRDefault="00000000" w:rsidRPr="00000000">
            <w:pPr>
              <w:spacing w:after="220" w:before="220" w:lineRule="auto"/>
              <w:contextualSpacing w:val="0"/>
              <w:jc w:val="center"/>
            </w:pPr>
            <w:r w:rsidDel="00000000" w:rsidR="00000000" w:rsidRPr="00000000">
              <w:rPr>
                <w:rFonts w:ascii="Verdana" w:cs="Verdana" w:eastAsia="Verdana" w:hAnsi="Verdana"/>
                <w:b w:val="1"/>
                <w:color w:val="ffffff"/>
                <w:sz w:val="18"/>
                <w:szCs w:val="18"/>
                <w:shd w:fill="582c83" w:val="clear"/>
                <w:rtl w:val="0"/>
              </w:rPr>
              <w:t xml:space="preserve">Ages 50–64</w:t>
            </w:r>
            <w:r w:rsidDel="00000000" w:rsidR="00000000" w:rsidRPr="00000000">
              <w:rPr>
                <w:rtl w:val="0"/>
              </w:rPr>
            </w:r>
          </w:p>
        </w:tc>
        <w:tc>
          <w:tcPr>
            <w:tcBorders>
              <w:top w:color="9b9b9b" w:space="0" w:sz="6" w:val="single"/>
              <w:left w:color="9b9b9b" w:space="0" w:sz="6" w:val="single"/>
              <w:bottom w:color="9b9b9b" w:space="0" w:sz="6" w:val="single"/>
              <w:right w:color="9b9b9b" w:space="0" w:sz="6" w:val="single"/>
            </w:tcBorders>
            <w:shd w:fill="582c83"/>
            <w:tcMar>
              <w:top w:w="80.0" w:type="dxa"/>
              <w:left w:w="80.0" w:type="dxa"/>
              <w:bottom w:w="80.0" w:type="dxa"/>
              <w:right w:w="80.0" w:type="dxa"/>
            </w:tcMar>
          </w:tcPr>
          <w:p w:rsidR="00000000" w:rsidDel="00000000" w:rsidP="00000000" w:rsidRDefault="00000000" w:rsidRPr="00000000">
            <w:pPr>
              <w:spacing w:after="220" w:before="220" w:lineRule="auto"/>
              <w:contextualSpacing w:val="0"/>
              <w:jc w:val="center"/>
            </w:pPr>
            <w:r w:rsidDel="00000000" w:rsidR="00000000" w:rsidRPr="00000000">
              <w:rPr>
                <w:rFonts w:ascii="Verdana" w:cs="Verdana" w:eastAsia="Verdana" w:hAnsi="Verdana"/>
                <w:b w:val="1"/>
                <w:color w:val="ffffff"/>
                <w:sz w:val="18"/>
                <w:szCs w:val="18"/>
                <w:shd w:fill="582c83" w:val="clear"/>
                <w:rtl w:val="0"/>
              </w:rPr>
              <w:t xml:space="preserve">Ages 65 and older</w:t>
            </w:r>
            <w:r w:rsidDel="00000000" w:rsidR="00000000" w:rsidRPr="00000000">
              <w:rPr>
                <w:rtl w:val="0"/>
              </w:rPr>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Blood pressure test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at least every 2 years if you have normal blood pressure (lower than 120/80).</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once a year if you have blood pressure between 120/80 and 139/89.</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Discuss treatment with your doctor or nurse if you have blood pressure 140/90 or higher.</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at least every 2 years if you have normal blood pressure (lower than 120/80).</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once a year if you have blood pressure between 120/80 and 139/89.</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Discuss treatment with your doctor or nurse if you have blood pressure 140/90 or higher.</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at least every 2 years if you have normal blood pressure (lower than 120/80).</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once a year if you have blood pressure between 120/80 and 139/89.</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Discuss treatment with your doctor or nurse if you have blood pressure 140/90 or higher.</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at least every 2 years if you have normal blood pressure (lower than 120/80).</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once a year if you have blood pressure between 120/80 and 139/89.</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Discuss treatment with your doctor or nurse if you have blood pressure 140/90 or higher.</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Bone mineral density test</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(osteoporosis screening)</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 </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 </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Discuss with your doctor or nurse if you are at </w:t>
            </w:r>
            <w:hyperlink r:id="rId6">
              <w:r w:rsidDel="00000000" w:rsidR="00000000" w:rsidRPr="00000000">
                <w:rPr>
                  <w:rFonts w:ascii="Verdana" w:cs="Verdana" w:eastAsia="Verdana" w:hAnsi="Verdana"/>
                  <w:b w:val="1"/>
                  <w:color w:val="4a006e"/>
                  <w:sz w:val="18"/>
                  <w:szCs w:val="18"/>
                  <w:highlight w:val="white"/>
                  <w:rtl w:val="0"/>
                </w:rPr>
                <w:t xml:space="preserve">risk of osteoporosis</w:t>
              </w:r>
            </w:hyperlink>
            <w:r w:rsidDel="00000000" w:rsidR="00000000" w:rsidRPr="00000000">
              <w:rPr>
                <w:rFonts w:ascii="Verdana" w:cs="Verdana" w:eastAsia="Verdana" w:hAnsi="Verdana"/>
                <w:b w:val="1"/>
                <w:sz w:val="18"/>
                <w:szCs w:val="18"/>
                <w:highlight w:val="white"/>
                <w:rtl w:val="0"/>
              </w:rPr>
              <w:t xml:space="preserv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this test at least once at age 65 or older.</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Talk to your doctor or nurse about repeat testing.</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Breast cancer screening</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(mammogram)</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 </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Discuss with your doctor or nurse.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Starting at age 50, get screened every 2 years.</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screened every 2 years through age 74.</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Age 75 and older, ask your doctor or nurse if you need to be screened.</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Cervical cancer screening</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(Pap test)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a Pap test every 3 years if you are 21 or older and have a cervix.</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If you are 30 or older, you can get a Pap test and HPV test together every 5 years.</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a Pap test and HPV test together every 5 years if you have a cervix.</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a Pap test and HPV test together every 5 years if you have a cervix.</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Ask your doctor or nurse if you need to get a Pap test.</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Chlamydia test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chlamydia yearly through age 24 if you are sexually active or pregnant.</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Age 25 and older, get tested for chlamydia if you are at</w:t>
            </w:r>
            <w:hyperlink r:id="rId7">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 pregnant or not pregnant.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chlamydia if you are sexually active and at </w:t>
            </w:r>
            <w:hyperlink r:id="rId8">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 pregnant or not pregnant.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chlamydia if you are sexually active and at </w:t>
            </w:r>
            <w:hyperlink r:id="rId9">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chlamydia if you are sexually active and at </w:t>
            </w:r>
            <w:hyperlink r:id="rId10">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Cholesterol test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Starting at age 20, get a cholesterol test regularly if you are at increased </w:t>
            </w:r>
            <w:hyperlink r:id="rId11">
              <w:r w:rsidDel="00000000" w:rsidR="00000000" w:rsidRPr="00000000">
                <w:rPr>
                  <w:rFonts w:ascii="Verdana" w:cs="Verdana" w:eastAsia="Verdana" w:hAnsi="Verdana"/>
                  <w:b w:val="1"/>
                  <w:color w:val="4a006e"/>
                  <w:sz w:val="18"/>
                  <w:szCs w:val="18"/>
                  <w:highlight w:val="white"/>
                  <w:rtl w:val="0"/>
                </w:rPr>
                <w:t xml:space="preserve">risk for heart disease</w:t>
              </w:r>
            </w:hyperlink>
            <w:r w:rsidDel="00000000" w:rsidR="00000000" w:rsidRPr="00000000">
              <w:rPr>
                <w:rFonts w:ascii="Verdana" w:cs="Verdana" w:eastAsia="Verdana" w:hAnsi="Verdana"/>
                <w:b w:val="1"/>
                <w:sz w:val="18"/>
                <w:szCs w:val="18"/>
                <w:highlight w:val="white"/>
                <w:rtl w:val="0"/>
              </w:rPr>
              <w:t xml:space="preserv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Ask your doctor or nurse how often you need your cholesterol tested.</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a cholesterol test regularly if you are at increased </w:t>
            </w:r>
            <w:hyperlink r:id="rId12">
              <w:r w:rsidDel="00000000" w:rsidR="00000000" w:rsidRPr="00000000">
                <w:rPr>
                  <w:rFonts w:ascii="Verdana" w:cs="Verdana" w:eastAsia="Verdana" w:hAnsi="Verdana"/>
                  <w:b w:val="1"/>
                  <w:color w:val="4a006e"/>
                  <w:sz w:val="18"/>
                  <w:szCs w:val="18"/>
                  <w:highlight w:val="white"/>
                  <w:rtl w:val="0"/>
                </w:rPr>
                <w:t xml:space="preserve">risk for heart disease</w:t>
              </w:r>
            </w:hyperlink>
            <w:r w:rsidDel="00000000" w:rsidR="00000000" w:rsidRPr="00000000">
              <w:rPr>
                <w:rFonts w:ascii="Verdana" w:cs="Verdana" w:eastAsia="Verdana" w:hAnsi="Verdana"/>
                <w:b w:val="1"/>
                <w:sz w:val="18"/>
                <w:szCs w:val="18"/>
                <w:highlight w:val="white"/>
                <w:rtl w:val="0"/>
              </w:rPr>
              <w:t xml:space="preserv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Ask your doctor or nurse how often you need your cholesterol tested.</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a cholesterol test regularly if you are at increased </w:t>
            </w:r>
            <w:hyperlink r:id="rId13">
              <w:r w:rsidDel="00000000" w:rsidR="00000000" w:rsidRPr="00000000">
                <w:rPr>
                  <w:rFonts w:ascii="Verdana" w:cs="Verdana" w:eastAsia="Verdana" w:hAnsi="Verdana"/>
                  <w:b w:val="1"/>
                  <w:color w:val="4a006e"/>
                  <w:sz w:val="18"/>
                  <w:szCs w:val="18"/>
                  <w:highlight w:val="white"/>
                  <w:rtl w:val="0"/>
                </w:rPr>
                <w:t xml:space="preserve">risk for heart disease</w:t>
              </w:r>
            </w:hyperlink>
            <w:r w:rsidDel="00000000" w:rsidR="00000000" w:rsidRPr="00000000">
              <w:rPr>
                <w:rFonts w:ascii="Verdana" w:cs="Verdana" w:eastAsia="Verdana" w:hAnsi="Verdana"/>
                <w:b w:val="1"/>
                <w:sz w:val="18"/>
                <w:szCs w:val="18"/>
                <w:highlight w:val="white"/>
                <w:rtl w:val="0"/>
              </w:rPr>
              <w:t xml:space="preserv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Ask your doctor or nurse how often you need your cholesterol tested.</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a cholesterol test regularly if you are at increased </w:t>
            </w:r>
            <w:hyperlink r:id="rId14">
              <w:r w:rsidDel="00000000" w:rsidR="00000000" w:rsidRPr="00000000">
                <w:rPr>
                  <w:rFonts w:ascii="Verdana" w:cs="Verdana" w:eastAsia="Verdana" w:hAnsi="Verdana"/>
                  <w:b w:val="1"/>
                  <w:color w:val="4a006e"/>
                  <w:sz w:val="18"/>
                  <w:szCs w:val="18"/>
                  <w:highlight w:val="white"/>
                  <w:rtl w:val="0"/>
                </w:rPr>
                <w:t xml:space="preserve">risk for heart disease</w:t>
              </w:r>
            </w:hyperlink>
            <w:r w:rsidDel="00000000" w:rsidR="00000000" w:rsidRPr="00000000">
              <w:rPr>
                <w:rFonts w:ascii="Verdana" w:cs="Verdana" w:eastAsia="Verdana" w:hAnsi="Verdana"/>
                <w:b w:val="1"/>
                <w:sz w:val="18"/>
                <w:szCs w:val="18"/>
                <w:highlight w:val="white"/>
                <w:rtl w:val="0"/>
              </w:rPr>
              <w:t xml:space="preserv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Ask your doctor or nurse how often you need your cholesterol tested.</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Colorectal cancer screening</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(using fecal occult blood testing, sigmoidoscopy, or colonoscopy)</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 </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 </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Starting at age 50, get screened for colorectal cancer.</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Talk to your doctor or nurse about which screening test is best for you and how often you need it.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screened for colorectal cancer through age 75.</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Talk to your doctor or nurse about which screening test is best for you and how often you need it.</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Diabetes screening</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screened for diabetes if your blood pressure is higher than 135/80 or if you take medicine for high blood pressure.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screened for diabetes if your blood pressure is higher than 135/80 or if you take medicine for high blood pressure.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screened for diabetes if your blood pressure is higher than 135/80 or if you take medicine for high blood pressure.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screened for diabetes if your blood pressure is higher than 135/80 or if you take medicine for high blood pressure.</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Gonorrhea test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gonorrhea if you are sexually active and at </w:t>
            </w:r>
            <w:hyperlink r:id="rId15">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 pregnant or not pregnant.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gonorrhea if you are sexually active and at </w:t>
            </w:r>
            <w:hyperlink r:id="rId16">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 pregnant or not pregnant.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gonorrhea if you are sexually active and at </w:t>
            </w:r>
            <w:hyperlink r:id="rId17">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gonorrhea if you are sexually active and at </w:t>
            </w:r>
            <w:hyperlink r:id="rId18">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HIV test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HIV at least once.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hyperlink r:id="rId19">
              <w:r w:rsidDel="00000000" w:rsidR="00000000" w:rsidRPr="00000000">
                <w:rPr>
                  <w:rFonts w:ascii="Verdana" w:cs="Verdana" w:eastAsia="Verdana" w:hAnsi="Verdana"/>
                  <w:b w:val="1"/>
                  <w:color w:val="4a006e"/>
                  <w:sz w:val="18"/>
                  <w:szCs w:val="18"/>
                  <w:highlight w:val="white"/>
                  <w:rtl w:val="0"/>
                </w:rPr>
                <w:t xml:space="preserve">Discuss your risk</w:t>
              </w:r>
            </w:hyperlink>
            <w:r w:rsidDel="00000000" w:rsidR="00000000" w:rsidRPr="00000000">
              <w:rPr>
                <w:rFonts w:ascii="Verdana" w:cs="Verdana" w:eastAsia="Verdana" w:hAnsi="Verdana"/>
                <w:b w:val="1"/>
                <w:sz w:val="18"/>
                <w:szCs w:val="18"/>
                <w:highlight w:val="white"/>
                <w:rtl w:val="0"/>
              </w:rPr>
              <w:t xml:space="preserve">with your doctor or nurse because you may need more frequent tests.</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All pregnant women need to be tested for HIV.</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HIV at least once.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hyperlink r:id="rId20">
              <w:r w:rsidDel="00000000" w:rsidR="00000000" w:rsidRPr="00000000">
                <w:rPr>
                  <w:rFonts w:ascii="Verdana" w:cs="Verdana" w:eastAsia="Verdana" w:hAnsi="Verdana"/>
                  <w:b w:val="1"/>
                  <w:color w:val="4a006e"/>
                  <w:sz w:val="18"/>
                  <w:szCs w:val="18"/>
                  <w:highlight w:val="white"/>
                  <w:rtl w:val="0"/>
                </w:rPr>
                <w:t xml:space="preserve">Discuss your risk</w:t>
              </w:r>
            </w:hyperlink>
            <w:r w:rsidDel="00000000" w:rsidR="00000000" w:rsidRPr="00000000">
              <w:rPr>
                <w:rFonts w:ascii="Verdana" w:cs="Verdana" w:eastAsia="Verdana" w:hAnsi="Verdana"/>
                <w:b w:val="1"/>
                <w:sz w:val="18"/>
                <w:szCs w:val="18"/>
                <w:highlight w:val="white"/>
                <w:rtl w:val="0"/>
              </w:rPr>
              <w:t xml:space="preserve">with your doctor or nurse because you may need more frequent tests.</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All pregnant women need to be tested for HIV.</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HIV at least once.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hyperlink r:id="rId21">
              <w:r w:rsidDel="00000000" w:rsidR="00000000" w:rsidRPr="00000000">
                <w:rPr>
                  <w:rFonts w:ascii="Verdana" w:cs="Verdana" w:eastAsia="Verdana" w:hAnsi="Verdana"/>
                  <w:b w:val="1"/>
                  <w:color w:val="4a006e"/>
                  <w:sz w:val="18"/>
                  <w:szCs w:val="18"/>
                  <w:highlight w:val="white"/>
                  <w:rtl w:val="0"/>
                </w:rPr>
                <w:t xml:space="preserve">Discuss your risk</w:t>
              </w:r>
            </w:hyperlink>
            <w:r w:rsidDel="00000000" w:rsidR="00000000" w:rsidRPr="00000000">
              <w:rPr>
                <w:rFonts w:ascii="Verdana" w:cs="Verdana" w:eastAsia="Verdana" w:hAnsi="Verdana"/>
                <w:b w:val="1"/>
                <w:sz w:val="18"/>
                <w:szCs w:val="18"/>
                <w:highlight w:val="white"/>
                <w:rtl w:val="0"/>
              </w:rPr>
              <w:t xml:space="preserve">with your doctor or nurse because you may need more frequent tests.</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ind w:right="460"/>
              <w:contextualSpacing w:val="0"/>
            </w:pPr>
            <w:r w:rsidDel="00000000" w:rsidR="00000000" w:rsidRPr="00000000">
              <w:rPr>
                <w:rFonts w:ascii="Verdana" w:cs="Verdana" w:eastAsia="Verdana" w:hAnsi="Verdana"/>
                <w:b w:val="1"/>
                <w:sz w:val="18"/>
                <w:szCs w:val="18"/>
                <w:highlight w:val="white"/>
                <w:rtl w:val="0"/>
              </w:rPr>
              <w:t xml:space="preserve">Get tested for HIV at least once if you are age 65 and have never been tested.</w:t>
            </w:r>
          </w:p>
          <w:p w:rsidR="00000000" w:rsidDel="00000000" w:rsidP="00000000" w:rsidRDefault="00000000" w:rsidRPr="00000000">
            <w:pPr>
              <w:spacing w:after="220" w:before="220" w:lineRule="auto"/>
              <w:ind w:right="460"/>
              <w:contextualSpacing w:val="0"/>
            </w:pPr>
            <w:r w:rsidDel="00000000" w:rsidR="00000000" w:rsidRPr="00000000">
              <w:rPr>
                <w:rFonts w:ascii="Verdana" w:cs="Verdana" w:eastAsia="Verdana" w:hAnsi="Verdana"/>
                <w:b w:val="1"/>
                <w:sz w:val="18"/>
                <w:szCs w:val="18"/>
                <w:highlight w:val="white"/>
                <w:rtl w:val="0"/>
              </w:rPr>
              <w:t xml:space="preserve">Get tested if you are at increased </w:t>
            </w:r>
            <w:hyperlink r:id="rId22">
              <w:r w:rsidDel="00000000" w:rsidR="00000000" w:rsidRPr="00000000">
                <w:rPr>
                  <w:rFonts w:ascii="Verdana" w:cs="Verdana" w:eastAsia="Verdana" w:hAnsi="Verdana"/>
                  <w:b w:val="1"/>
                  <w:color w:val="4a006e"/>
                  <w:sz w:val="18"/>
                  <w:szCs w:val="18"/>
                  <w:highlight w:val="white"/>
                  <w:rtl w:val="0"/>
                </w:rPr>
                <w:t xml:space="preserve">risk for HIV</w:t>
              </w:r>
            </w:hyperlink>
            <w:r w:rsidDel="00000000" w:rsidR="00000000" w:rsidRPr="00000000">
              <w:rPr>
                <w:rFonts w:ascii="Verdana" w:cs="Verdana" w:eastAsia="Verdana" w:hAnsi="Verdana"/>
                <w:b w:val="1"/>
                <w:sz w:val="18"/>
                <w:szCs w:val="18"/>
                <w:highlight w:val="white"/>
                <w:rtl w:val="0"/>
              </w:rPr>
              <w:t xml:space="preserve">.</w:t>
            </w:r>
          </w:p>
          <w:p w:rsidR="00000000" w:rsidDel="00000000" w:rsidP="00000000" w:rsidRDefault="00000000" w:rsidRPr="00000000">
            <w:pPr>
              <w:spacing w:after="220" w:before="220" w:lineRule="auto"/>
              <w:ind w:right="460"/>
              <w:contextualSpacing w:val="0"/>
            </w:pPr>
            <w:r w:rsidDel="00000000" w:rsidR="00000000" w:rsidRPr="00000000">
              <w:rPr>
                <w:rtl w:val="0"/>
              </w:rPr>
            </w:r>
          </w:p>
          <w:p w:rsidR="00000000" w:rsidDel="00000000" w:rsidP="00000000" w:rsidRDefault="00000000" w:rsidRPr="00000000">
            <w:pPr>
              <w:spacing w:after="220" w:before="220" w:lineRule="auto"/>
              <w:ind w:right="460"/>
              <w:contextualSpacing w:val="0"/>
            </w:pPr>
            <w:r w:rsidDel="00000000" w:rsidR="00000000" w:rsidRPr="00000000">
              <w:rPr>
                <w:rFonts w:ascii="Verdana" w:cs="Verdana" w:eastAsia="Verdana" w:hAnsi="Verdana"/>
                <w:b w:val="1"/>
                <w:sz w:val="18"/>
                <w:szCs w:val="18"/>
                <w:highlight w:val="white"/>
                <w:rtl w:val="0"/>
              </w:rPr>
              <w:t xml:space="preserve">Discuss your risk with your doctor or nurse.</w:t>
            </w:r>
          </w:p>
        </w:tc>
      </w:tr>
      <w:tr>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Syphilis test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syphilis if you are at</w:t>
            </w:r>
            <w:hyperlink r:id="rId23">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 or pregnant.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syphilis if you are at</w:t>
            </w:r>
            <w:hyperlink r:id="rId24">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 or pregnant.</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syphilis if you are at</w:t>
            </w:r>
            <w:hyperlink r:id="rId25">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w:t>
            </w:r>
          </w:p>
        </w:tc>
        <w:tc>
          <w:tcPr>
            <w:tcBorders>
              <w:top w:color="9b9b9b" w:space="0" w:sz="6" w:val="single"/>
              <w:left w:color="9b9b9b" w:space="0" w:sz="6" w:val="single"/>
              <w:bottom w:color="9b9b9b" w:space="0" w:sz="6" w:val="single"/>
              <w:right w:color="9b9b9b" w:space="0" w:sz="6" w:val="single"/>
            </w:tcBorders>
            <w:tcMar>
              <w:top w:w="160.0" w:type="dxa"/>
              <w:left w:w="160.0" w:type="dxa"/>
              <w:bottom w:w="160.0" w:type="dxa"/>
              <w:right w:w="160.0" w:type="dxa"/>
            </w:tcMar>
          </w:tcPr>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b w:val="1"/>
                <w:sz w:val="18"/>
                <w:szCs w:val="18"/>
                <w:highlight w:val="white"/>
                <w:rtl w:val="0"/>
              </w:rPr>
              <w:t xml:space="preserve">Get tested for syphilis if you are at</w:t>
            </w:r>
            <w:hyperlink r:id="rId26">
              <w:r w:rsidDel="00000000" w:rsidR="00000000" w:rsidRPr="00000000">
                <w:rPr>
                  <w:rFonts w:ascii="Verdana" w:cs="Verdana" w:eastAsia="Verdana" w:hAnsi="Verdana"/>
                  <w:b w:val="1"/>
                  <w:color w:val="4a006e"/>
                  <w:sz w:val="18"/>
                  <w:szCs w:val="18"/>
                  <w:highlight w:val="white"/>
                  <w:rtl w:val="0"/>
                </w:rPr>
                <w:t xml:space="preserve">increased risk</w:t>
              </w:r>
            </w:hyperlink>
            <w:r w:rsidDel="00000000" w:rsidR="00000000" w:rsidRPr="00000000">
              <w:rPr>
                <w:rFonts w:ascii="Verdana" w:cs="Verdana" w:eastAsia="Verdana" w:hAnsi="Verdana"/>
                <w:b w:val="1"/>
                <w:sz w:val="18"/>
                <w:szCs w:val="18"/>
                <w:highlight w:val="white"/>
                <w:rtl w:val="0"/>
              </w:rPr>
              <w:t xml:space="preserve">.</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There are 3 types of screening tests</w:t>
      </w:r>
      <w:r w:rsidDel="00000000" w:rsidR="00000000" w:rsidRPr="00000000">
        <w:rPr>
          <w:b w:val="1"/>
          <w:sz w:val="18"/>
          <w:szCs w:val="18"/>
          <w:highlight w:val="white"/>
          <w:rtl w:val="0"/>
        </w:rPr>
        <w:t xml:space="preserve">1</w:t>
      </w:r>
      <w:r w:rsidDel="00000000" w:rsidR="00000000" w:rsidRPr="00000000">
        <w:rPr>
          <w:b w:val="1"/>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Type 1: Beneficial for everyone: These tests are listed in Table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Type 2: Beneficial for some but not others: Decision to be made on an 'individual' level, based on your individual risk factors e.g. self or family history of hereditary or chronic diseases, exposure to factors that can lead to disease e.g. smoking.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Type 3: Not recommended for screening: Currently, there is not enough information to support the use of these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It is best to speak to your family doctor who will advise you to go for the relevant screening tests based on your individual health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Click to find out more about </w:t>
      </w:r>
      <w:hyperlink r:id="rId27">
        <w:r w:rsidDel="00000000" w:rsidR="00000000" w:rsidRPr="00000000">
          <w:rPr>
            <w:b w:val="1"/>
            <w:color w:val="0000ff"/>
            <w:sz w:val="24"/>
            <w:szCs w:val="24"/>
            <w:highlight w:val="white"/>
            <w:rtl w:val="0"/>
          </w:rPr>
          <w:t xml:space="preserve">Type 2</w:t>
        </w:r>
      </w:hyperlink>
      <w:r w:rsidDel="00000000" w:rsidR="00000000" w:rsidRPr="00000000">
        <w:rPr>
          <w:b w:val="1"/>
          <w:sz w:val="24"/>
          <w:szCs w:val="24"/>
          <w:highlight w:val="white"/>
          <w:rtl w:val="0"/>
        </w:rPr>
        <w:t xml:space="preserve"> and</w:t>
      </w:r>
      <w:hyperlink r:id="rId28">
        <w:r w:rsidDel="00000000" w:rsidR="00000000" w:rsidRPr="00000000">
          <w:rPr>
            <w:b w:val="1"/>
            <w:color w:val="0000ff"/>
            <w:sz w:val="24"/>
            <w:szCs w:val="24"/>
            <w:highlight w:val="white"/>
            <w:rtl w:val="0"/>
          </w:rPr>
          <w:t xml:space="preserve"> Type 3</w:t>
        </w:r>
      </w:hyperlink>
      <w:hyperlink r:id="rId29">
        <w:r w:rsidDel="00000000" w:rsidR="00000000" w:rsidRPr="00000000">
          <w:rPr>
            <w:b w:val="1"/>
            <w:sz w:val="24"/>
            <w:szCs w:val="24"/>
            <w:highlight w:val="white"/>
            <w:rtl w:val="0"/>
          </w:rPr>
          <w:t xml:space="preserve">​</w:t>
        </w:r>
      </w:hyperlink>
      <w:r w:rsidDel="00000000" w:rsidR="00000000" w:rsidRPr="00000000">
        <w:rPr>
          <w:b w:val="1"/>
          <w:sz w:val="24"/>
          <w:szCs w:val="24"/>
          <w:highlight w:val="white"/>
          <w:rtl w:val="0"/>
        </w:rPr>
        <w:t xml:space="preserve"> tests.</w:t>
      </w:r>
    </w:p>
    <w:p w:rsidR="00000000" w:rsidDel="00000000" w:rsidP="00000000" w:rsidRDefault="00000000" w:rsidRPr="00000000">
      <w:pPr>
        <w:contextualSpacing w:val="0"/>
      </w:pPr>
      <w:r w:rsidDel="00000000" w:rsidR="00000000" w:rsidRPr="00000000">
        <w:rPr>
          <w:b w:val="1"/>
          <w:sz w:val="24"/>
          <w:szCs w:val="24"/>
          <w:highlight w:val="white"/>
          <w:rtl w:val="0"/>
        </w:rPr>
        <w:t xml:space="preserve">​​​</w:t>
      </w:r>
    </w:p>
    <w:p w:rsidR="00000000" w:rsidDel="00000000" w:rsidP="00000000" w:rsidRDefault="00000000" w:rsidRPr="00000000">
      <w:pPr>
        <w:contextualSpacing w:val="0"/>
      </w:pPr>
      <w:r w:rsidDel="00000000" w:rsidR="00000000" w:rsidRPr="00000000">
        <w:rPr>
          <w:b w:val="1"/>
          <w:sz w:val="24"/>
          <w:szCs w:val="24"/>
          <w:highlight w:val="white"/>
          <w:rtl w:val="0"/>
        </w:rPr>
        <w:t xml:space="preserve">Click to view the report of the </w:t>
      </w:r>
      <w:hyperlink r:id="rId30">
        <w:r w:rsidDel="00000000" w:rsidR="00000000" w:rsidRPr="00000000">
          <w:rPr>
            <w:b w:val="1"/>
            <w:color w:val="0000ff"/>
            <w:sz w:val="24"/>
            <w:szCs w:val="24"/>
            <w:highlight w:val="white"/>
            <w:rtl w:val="0"/>
          </w:rPr>
          <w:t xml:space="preserve">Screening Test Review Committee</w:t>
        </w:r>
      </w:hyperlink>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sz w:val="24"/>
          <w:szCs w:val="24"/>
          <w:highlight w:val="white"/>
          <w:u w:val="single"/>
          <w:rtl w:val="0"/>
        </w:rPr>
        <w:t xml:space="preserve">Table A – General Screening Tests (Beneficial for everyone)​</w:t>
      </w:r>
    </w:p>
    <w:p w:rsidR="00000000" w:rsidDel="00000000" w:rsidP="00000000" w:rsidRDefault="00000000" w:rsidRPr="00000000">
      <w:pPr>
        <w:contextualSpacing w:val="0"/>
      </w:pPr>
      <w:r w:rsidDel="00000000" w:rsidR="00000000" w:rsidRPr="00000000">
        <w:rPr>
          <w:b w:val="1"/>
          <w:sz w:val="24"/>
          <w:szCs w:val="24"/>
          <w:highlight w:val="white"/>
          <w:rtl w:val="0"/>
        </w:rPr>
        <w:t xml:space="preserve">Note: To find out the meaning of the terms used in the table below, just place your cursor over the underlined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63"/>
          <w:szCs w:val="63"/>
          <w:highlight w:val="white"/>
          <w:rtl w:val="0"/>
        </w:rPr>
        <w:t xml:space="preserve">General Screening Tests for Adults</w:t>
      </w:r>
    </w:p>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Layout w:type="fixed"/>
        <w:tblLook w:val="0600"/>
      </w:tblPr>
      <w:tblGrid>
        <w:gridCol w:w="2295"/>
        <w:gridCol w:w="2385"/>
        <w:gridCol w:w="1935"/>
        <w:gridCol w:w="2265"/>
        <w:tblGridChange w:id="0">
          <w:tblGrid>
            <w:gridCol w:w="2295"/>
            <w:gridCol w:w="2385"/>
            <w:gridCol w:w="1935"/>
            <w:gridCol w:w="2265"/>
          </w:tblGrid>
        </w:tblGridChange>
      </w:tblGrid>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​Recommended for</w:t>
            </w:r>
            <w:r w:rsidDel="00000000" w:rsidR="00000000" w:rsidRPr="00000000">
              <w:rPr>
                <w:b w:val="1"/>
                <w:color w:val="182a33"/>
                <w:sz w:val="17"/>
                <w:szCs w:val="17"/>
                <w:shd w:fill="fafafa" w:val="clear"/>
                <w:rtl w:val="0"/>
              </w:rPr>
              <w:t xml:space="preserve">2</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​To screen for</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​Screening test</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Screening frequency</w:t>
            </w:r>
            <w:r w:rsidDel="00000000" w:rsidR="00000000" w:rsidRPr="00000000">
              <w:rPr>
                <w:b w:val="1"/>
                <w:color w:val="182a33"/>
                <w:sz w:val="17"/>
                <w:szCs w:val="17"/>
                <w:shd w:fill="fafafa" w:val="clear"/>
                <w:rtl w:val="0"/>
              </w:rPr>
              <w:t xml:space="preserve">3</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​Individuals aged 18 yrs and above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​Obesity</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z w:val="20"/>
                <w:szCs w:val="20"/>
                <w:shd w:fill="fafafa" w:val="clear"/>
                <w:rtl w:val="0"/>
              </w:rPr>
              <w:t xml:space="preserve">​Body Mass Index (BMI)</w:t>
            </w:r>
          </w:p>
          <w:p w:rsidR="00000000" w:rsidDel="00000000" w:rsidP="00000000" w:rsidRDefault="00000000" w:rsidRPr="00000000">
            <w:pPr>
              <w:spacing w:after="300" w:line="342.8568" w:lineRule="auto"/>
              <w:contextualSpacing w:val="0"/>
            </w:pPr>
            <w:r w:rsidDel="00000000" w:rsidR="00000000" w:rsidRPr="00000000">
              <w:rPr>
                <w:b w:val="1"/>
                <w:color w:val="333333"/>
                <w:sz w:val="20"/>
                <w:szCs w:val="20"/>
                <w:highlight w:val="white"/>
                <w:rtl w:val="0"/>
              </w:rPr>
              <w:t xml:space="preserve">Waist circumference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 a year</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​Individuals aged 18 yrs and above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Hypertension (High blood pressure)</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​​Blood pressure measurement</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 every two years or more frequently as advised by your doctor</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​Individuals aged 40 yrs and above​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Diabetes mellitus​​</w:t>
            </w:r>
          </w:p>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Hyperlipidaemia(High blood cholesterol)</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​​Fasting blood glucose</w:t>
            </w:r>
          </w:p>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w:t>
            </w:r>
          </w:p>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Fasting lipids</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 every three years or more frequently as advised by your doctor</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​Individuals aged 50 yrs and above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​Colorectal cancer​</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​Faecal Immunochemical Test (to test for blood in stools)</w:t>
            </w:r>
          </w:p>
          <w:p w:rsidR="00000000" w:rsidDel="00000000" w:rsidP="00000000" w:rsidRDefault="00000000" w:rsidRPr="00000000">
            <w:pPr>
              <w:spacing w:after="300" w:line="342.8568" w:lineRule="auto"/>
              <w:contextualSpacing w:val="0"/>
            </w:pPr>
            <w:r w:rsidDel="00000000" w:rsidR="00000000" w:rsidRPr="00000000">
              <w:rPr>
                <w:rtl w:val="0"/>
              </w:rPr>
            </w:r>
          </w:p>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OR​</w:t>
            </w:r>
          </w:p>
          <w:p w:rsidR="00000000" w:rsidDel="00000000" w:rsidP="00000000" w:rsidRDefault="00000000" w:rsidRPr="00000000">
            <w:pPr>
              <w:spacing w:after="300" w:line="342.8568" w:lineRule="auto"/>
              <w:contextualSpacing w:val="0"/>
            </w:pPr>
            <w:r w:rsidDel="00000000" w:rsidR="00000000" w:rsidRPr="00000000">
              <w:rPr>
                <w:rtl w:val="0"/>
              </w:rPr>
            </w:r>
          </w:p>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Colonoscopy​​​</w:t>
            </w:r>
          </w:p>
          <w:p w:rsidR="00000000" w:rsidDel="00000000" w:rsidP="00000000" w:rsidRDefault="00000000" w:rsidRPr="00000000">
            <w:pPr>
              <w:spacing w:after="300" w:line="342.8568" w:lineRule="auto"/>
              <w:contextualSpacing w:val="0"/>
            </w:pP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 a year</w:t>
            </w:r>
          </w:p>
          <w:p w:rsidR="00000000" w:rsidDel="00000000" w:rsidP="00000000" w:rsidRDefault="00000000" w:rsidRPr="00000000">
            <w:pPr>
              <w:spacing w:after="300" w:line="342.8568" w:lineRule="auto"/>
              <w:contextualSpacing w:val="0"/>
            </w:pPr>
            <w:r w:rsidDel="00000000" w:rsidR="00000000" w:rsidRPr="00000000">
              <w:rPr>
                <w:rtl w:val="0"/>
              </w:rPr>
            </w:r>
          </w:p>
          <w:p w:rsidR="00000000" w:rsidDel="00000000" w:rsidP="00000000" w:rsidRDefault="00000000" w:rsidRPr="00000000">
            <w:pPr>
              <w:spacing w:after="300" w:line="342.8568" w:lineRule="auto"/>
              <w:contextualSpacing w:val="0"/>
            </w:pPr>
            <w:r w:rsidDel="00000000" w:rsidR="00000000" w:rsidRPr="00000000">
              <w:rPr>
                <w:rtl w:val="0"/>
              </w:rPr>
            </w:r>
          </w:p>
          <w:p w:rsidR="00000000" w:rsidDel="00000000" w:rsidP="00000000" w:rsidRDefault="00000000" w:rsidRPr="00000000">
            <w:pPr>
              <w:spacing w:after="300" w:line="342.8568" w:lineRule="auto"/>
              <w:contextualSpacing w:val="0"/>
            </w:pPr>
            <w:r w:rsidDel="00000000" w:rsidR="00000000" w:rsidRPr="00000000">
              <w:rPr>
                <w:rtl w:val="0"/>
              </w:rPr>
            </w:r>
          </w:p>
          <w:p w:rsidR="00000000" w:rsidDel="00000000" w:rsidP="00000000" w:rsidRDefault="00000000" w:rsidRPr="00000000">
            <w:pPr>
              <w:spacing w:after="300" w:line="342.8568" w:lineRule="auto"/>
              <w:contextualSpacing w:val="0"/>
            </w:pPr>
            <w:r w:rsidDel="00000000" w:rsidR="00000000" w:rsidRPr="00000000">
              <w:rPr>
                <w:rtl w:val="0"/>
              </w:rPr>
            </w:r>
          </w:p>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 every ten years</w:t>
            </w:r>
          </w:p>
        </w:tc>
      </w:tr>
      <w:tr>
        <w:tc>
          <w:tcPr>
            <w:gridSpan w:val="4"/>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Additional Tests for Women</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​Women aged 25-69 yrs, who have had sexual intercourse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​Cervical cancer</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​Pap smear</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 every three years</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​Women aged 50-69 yrs</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​Breast cancer</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​Mammogram​</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 every two years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88" w:lineRule="auto"/>
        <w:contextualSpacing w:val="0"/>
      </w:pPr>
      <w:bookmarkStart w:colFirst="0" w:colLast="0" w:name="_ugzndd85l59l" w:id="1"/>
      <w:bookmarkEnd w:id="1"/>
      <w:r w:rsidDel="00000000" w:rsidR="00000000" w:rsidRPr="00000000">
        <w:rPr>
          <w:sz w:val="63"/>
          <w:szCs w:val="63"/>
          <w:highlight w:val="white"/>
          <w:rtl w:val="0"/>
        </w:rPr>
        <w:t xml:space="preserve">General Screening Tests for Newborns​</w:t>
      </w:r>
    </w:p>
    <w:p w:rsidR="00000000" w:rsidDel="00000000" w:rsidP="00000000" w:rsidRDefault="00000000" w:rsidRPr="00000000">
      <w:pPr>
        <w:contextualSpacing w:val="0"/>
      </w:pPr>
      <w:r w:rsidDel="00000000" w:rsidR="00000000" w:rsidRPr="00000000">
        <w:rPr>
          <w:rtl w:val="0"/>
        </w:rPr>
      </w:r>
    </w:p>
    <w:tbl>
      <w:tblPr>
        <w:tblStyle w:val="Table4"/>
        <w:bidi w:val="0"/>
        <w:tblW w:w="8895.0" w:type="dxa"/>
        <w:jc w:val="left"/>
        <w:tblLayout w:type="fixed"/>
        <w:tblLook w:val="0600"/>
      </w:tblPr>
      <w:tblGrid>
        <w:gridCol w:w="1845"/>
        <w:gridCol w:w="2880"/>
        <w:gridCol w:w="1815"/>
        <w:gridCol w:w="2355"/>
        <w:tblGridChange w:id="0">
          <w:tblGrid>
            <w:gridCol w:w="1845"/>
            <w:gridCol w:w="2880"/>
            <w:gridCol w:w="1815"/>
            <w:gridCol w:w="2355"/>
          </w:tblGrid>
        </w:tblGridChange>
      </w:tblGrid>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Recommended for</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​To screen for</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​Screening test</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​Screening frequency</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​Newborns aged 0-4 weeks old</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​Hearing loss</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​​Audiometry​</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​​​​​​Glucose-6-Phosphate Dehydrogenase (G6PD) ​deficiency​</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​Screen with umbilical cord blood</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Inborn Errors of Metabolism (IEM)​​​</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​Metabolic screen with</w:t>
            </w:r>
          </w:p>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Tandem Mass Spectrometry (TMS)</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w:t>
            </w:r>
            <w:r w:rsidDel="00000000" w:rsidR="00000000" w:rsidRPr="00000000">
              <w:rPr>
                <w:rtl w:val="0"/>
              </w:rPr>
            </w:r>
          </w:p>
        </w:tc>
      </w:tr>
      <w:tr>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w:t>
            </w:r>
            <w:r w:rsidDel="00000000" w:rsidR="00000000" w:rsidRPr="00000000">
              <w:rPr>
                <w:rtl w:val="0"/>
              </w:rPr>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Primary hypothyroidism​</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760" w:line="335.99999999999994" w:lineRule="auto"/>
              <w:contextualSpacing w:val="0"/>
            </w:pPr>
            <w:r w:rsidDel="00000000" w:rsidR="00000000" w:rsidRPr="00000000">
              <w:rPr>
                <w:b w:val="1"/>
                <w:color w:val="182a33"/>
                <w:shd w:fill="fafafa" w:val="clear"/>
                <w:rtl w:val="0"/>
              </w:rPr>
              <w:t xml:space="preserve">Thyroid Function Test (TFT)​​</w:t>
            </w:r>
          </w:p>
        </w:tc>
        <w:tc>
          <w:tcPr>
            <w:tcBorders>
              <w:top w:color="dddddd" w:space="0" w:sz="6" w:val="single"/>
              <w:bottom w:color="bbbbbb" w:space="0" w:sz="6" w:val="single"/>
            </w:tcBorders>
            <w:shd w:fill="fafafa"/>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b w:val="1"/>
                <w:color w:val="182a33"/>
                <w:shd w:fill="fafafa" w:val="clear"/>
                <w:rtl w:val="0"/>
              </w:rPr>
              <w:t xml:space="preserve">​Once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88" w:lineRule="auto"/>
        <w:contextualSpacing w:val="0"/>
      </w:pPr>
      <w:bookmarkStart w:colFirst="0" w:colLast="0" w:name="_as8rs0yyodhu" w:id="2"/>
      <w:bookmarkEnd w:id="2"/>
      <w:r w:rsidDel="00000000" w:rsidR="00000000" w:rsidRPr="00000000">
        <w:rPr>
          <w:sz w:val="63"/>
          <w:szCs w:val="63"/>
          <w:highlight w:val="white"/>
          <w:rtl w:val="0"/>
        </w:rPr>
        <w:t xml:space="preserve">4. What should I do after health screening?</w:t>
      </w:r>
    </w:p>
    <w:p w:rsidR="00000000" w:rsidDel="00000000" w:rsidP="00000000" w:rsidRDefault="00000000" w:rsidRPr="00000000">
      <w:pPr>
        <w:contextualSpacing w:val="0"/>
      </w:pPr>
      <w:r w:rsidDel="00000000" w:rsidR="00000000" w:rsidRPr="00000000">
        <w:rPr>
          <w:b w:val="1"/>
          <w:sz w:val="24"/>
          <w:szCs w:val="24"/>
          <w:highlight w:val="white"/>
          <w:rtl w:val="0"/>
        </w:rPr>
        <w:t xml:space="preserve">If your screening results are normal, you should continue to go for regular screening at the recommended frequency because screening only detects health conditions that are present at the time of screening. If you develop signs or symptoms after your screening, please see your doctor – do not wait for your next screening appointment.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If your screening results are abnormal, you should follow-up with your doctor immediately even if you feel perfectly well. Early treatment and good control of disease can result in better outcomes and prevent or delay serious complications.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88" w:lineRule="auto"/>
        <w:contextualSpacing w:val="0"/>
      </w:pPr>
      <w:bookmarkStart w:colFirst="0" w:colLast="0" w:name="_v893z1g79pkk" w:id="3"/>
      <w:bookmarkEnd w:id="3"/>
      <w:r w:rsidDel="00000000" w:rsidR="00000000" w:rsidRPr="00000000">
        <w:rPr>
          <w:sz w:val="63"/>
          <w:szCs w:val="63"/>
          <w:highlight w:val="white"/>
          <w:rtl w:val="0"/>
        </w:rPr>
        <w:t xml:space="preserve">5. Why do I need to go for regular screening at the recommended frequency?</w:t>
      </w:r>
    </w:p>
    <w:p w:rsidR="00000000" w:rsidDel="00000000" w:rsidP="00000000" w:rsidRDefault="00000000" w:rsidRPr="00000000">
      <w:pPr>
        <w:contextualSpacing w:val="0"/>
      </w:pPr>
      <w:r w:rsidDel="00000000" w:rsidR="00000000" w:rsidRPr="00000000">
        <w:rPr>
          <w:b w:val="1"/>
          <w:sz w:val="24"/>
          <w:szCs w:val="24"/>
          <w:highlight w:val="white"/>
          <w:rtl w:val="0"/>
        </w:rPr>
        <w:t xml:space="preserve">A one-off screening will only pick up health conditions that are present at the time of screening. Regular screening helps to detect conditions that may develop after the previous screening. Hence, it is important for you to go for regular screening tests at the recommended frequency.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things to consider:</w:t>
      </w:r>
    </w:p>
    <w:p w:rsidR="00000000" w:rsidDel="00000000" w:rsidP="00000000" w:rsidRDefault="00000000" w:rsidRPr="00000000">
      <w:pPr>
        <w:contextualSpacing w:val="0"/>
      </w:pPr>
      <w:r w:rsidDel="00000000" w:rsidR="00000000" w:rsidRPr="00000000">
        <w:rPr>
          <w:rtl w:val="0"/>
        </w:rPr>
        <w:t xml:space="preserve">SWOT Analysis</w:t>
      </w:r>
    </w:p>
    <w:p w:rsidR="00000000" w:rsidDel="00000000" w:rsidP="00000000" w:rsidRDefault="00000000" w:rsidRPr="00000000">
      <w:pPr>
        <w:contextualSpacing w:val="0"/>
      </w:pPr>
      <w:r w:rsidDel="00000000" w:rsidR="00000000" w:rsidRPr="00000000">
        <w:rPr>
          <w:rtl w:val="0"/>
        </w:rPr>
        <w:t xml:space="preserve">Competitor / Alternative Software thats already available</w:t>
      </w:r>
    </w:p>
    <w:p w:rsidR="00000000" w:rsidDel="00000000" w:rsidP="00000000" w:rsidRDefault="00000000" w:rsidRPr="00000000">
      <w:pPr>
        <w:contextualSpacing w:val="0"/>
      </w:pPr>
      <w:r w:rsidDel="00000000" w:rsidR="00000000" w:rsidRPr="00000000">
        <w:rPr>
          <w:rtl w:val="0"/>
        </w:rPr>
        <w:t xml:space="preserve">Why we want to introduce this CRM?</w:t>
      </w:r>
    </w:p>
    <w:p w:rsidR="00000000" w:rsidDel="00000000" w:rsidP="00000000" w:rsidRDefault="00000000" w:rsidRPr="00000000">
      <w:pPr>
        <w:contextualSpacing w:val="0"/>
      </w:pPr>
      <w:r w:rsidDel="00000000" w:rsidR="00000000" w:rsidRPr="00000000">
        <w:rPr>
          <w:rtl w:val="0"/>
        </w:rPr>
        <w:t xml:space="preserve">How will it benefit the company and user</w:t>
      </w:r>
    </w:p>
    <w:p w:rsidR="00000000" w:rsidDel="00000000" w:rsidP="00000000" w:rsidRDefault="00000000" w:rsidRPr="00000000">
      <w:pPr>
        <w:contextualSpacing w:val="0"/>
      </w:pPr>
      <w:r w:rsidDel="00000000" w:rsidR="00000000" w:rsidRPr="00000000">
        <w:rPr>
          <w:rtl w:val="0"/>
        </w:rPr>
        <w:t xml:space="preserve">Check with user which operating system their laptop/PC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Readings:</w:t>
      </w:r>
    </w:p>
    <w:p w:rsidR="00000000" w:rsidDel="00000000" w:rsidP="00000000" w:rsidRDefault="00000000" w:rsidRPr="00000000">
      <w:pPr>
        <w:contextualSpacing w:val="0"/>
      </w:pPr>
      <w:hyperlink r:id="rId32">
        <w:r w:rsidDel="00000000" w:rsidR="00000000" w:rsidRPr="00000000">
          <w:rPr>
            <w:color w:val="1155cc"/>
            <w:u w:val="single"/>
            <w:rtl w:val="0"/>
          </w:rPr>
          <w:t xml:space="preserve">http://www.healthcaresuccess.com/blog/medical-advertising-agency/swot.html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Motivation for Clinic Management System:</w:t>
      </w:r>
    </w:p>
    <w:p w:rsidR="00000000" w:rsidDel="00000000" w:rsidP="00000000" w:rsidRDefault="00000000" w:rsidRPr="00000000">
      <w:pPr>
        <w:keepNext w:val="0"/>
        <w:keepLines w:val="0"/>
        <w:widowControl w:val="1"/>
        <w:numPr>
          <w:ilvl w:val="0"/>
          <w:numId w:val="30"/>
        </w:numPr>
        <w:spacing w:after="300" w:before="0" w:line="324.00000000000006" w:lineRule="auto"/>
        <w:ind w:left="1120" w:right="400" w:hanging="360"/>
        <w:contextualSpacing w:val="1"/>
        <w:jc w:val="left"/>
        <w:rPr/>
      </w:pPr>
      <w:r w:rsidDel="00000000" w:rsidR="00000000" w:rsidRPr="00000000">
        <w:rPr>
          <w:color w:val="37424a"/>
          <w:sz w:val="20"/>
          <w:szCs w:val="20"/>
          <w:highlight w:val="white"/>
          <w:rtl w:val="0"/>
        </w:rPr>
        <w:t xml:space="preserve">Web Based System</w:t>
      </w:r>
    </w:p>
    <w:p w:rsidR="00000000" w:rsidDel="00000000" w:rsidP="00000000" w:rsidRDefault="00000000" w:rsidRPr="00000000">
      <w:pPr>
        <w:keepNext w:val="0"/>
        <w:keepLines w:val="0"/>
        <w:widowControl w:val="1"/>
        <w:numPr>
          <w:ilvl w:val="0"/>
          <w:numId w:val="30"/>
        </w:numPr>
        <w:spacing w:after="300" w:before="0" w:line="324.00000000000006" w:lineRule="auto"/>
        <w:ind w:left="1120" w:right="400" w:hanging="360"/>
        <w:contextualSpacing w:val="1"/>
        <w:jc w:val="left"/>
        <w:rPr/>
      </w:pPr>
      <w:r w:rsidDel="00000000" w:rsidR="00000000" w:rsidRPr="00000000">
        <w:rPr>
          <w:color w:val="37424a"/>
          <w:sz w:val="20"/>
          <w:szCs w:val="20"/>
          <w:highlight w:val="white"/>
          <w:rtl w:val="0"/>
        </w:rPr>
        <w:t xml:space="preserve">No Installation</w:t>
      </w:r>
    </w:p>
    <w:p w:rsidR="00000000" w:rsidDel="00000000" w:rsidP="00000000" w:rsidRDefault="00000000" w:rsidRPr="00000000">
      <w:pPr>
        <w:keepNext w:val="0"/>
        <w:keepLines w:val="0"/>
        <w:widowControl w:val="1"/>
        <w:numPr>
          <w:ilvl w:val="0"/>
          <w:numId w:val="30"/>
        </w:numPr>
        <w:spacing w:after="300" w:before="0" w:line="324.00000000000006" w:lineRule="auto"/>
        <w:ind w:left="1120" w:right="400" w:hanging="360"/>
        <w:contextualSpacing w:val="1"/>
        <w:jc w:val="left"/>
        <w:rPr/>
      </w:pPr>
      <w:r w:rsidDel="00000000" w:rsidR="00000000" w:rsidRPr="00000000">
        <w:rPr>
          <w:color w:val="37424a"/>
          <w:sz w:val="20"/>
          <w:szCs w:val="20"/>
          <w:highlight w:val="white"/>
          <w:rtl w:val="0"/>
        </w:rPr>
        <w:t xml:space="preserve">24/7 Accessibility</w:t>
      </w:r>
    </w:p>
    <w:p w:rsidR="00000000" w:rsidDel="00000000" w:rsidP="00000000" w:rsidRDefault="00000000" w:rsidRPr="00000000">
      <w:pPr>
        <w:keepNext w:val="0"/>
        <w:keepLines w:val="0"/>
        <w:widowControl w:val="1"/>
        <w:numPr>
          <w:ilvl w:val="0"/>
          <w:numId w:val="30"/>
        </w:numPr>
        <w:spacing w:after="300" w:before="0" w:line="324.00000000000006" w:lineRule="auto"/>
        <w:ind w:left="1120" w:right="400" w:hanging="360"/>
        <w:contextualSpacing w:val="1"/>
        <w:jc w:val="left"/>
        <w:rPr/>
      </w:pPr>
      <w:r w:rsidDel="00000000" w:rsidR="00000000" w:rsidRPr="00000000">
        <w:rPr>
          <w:color w:val="37424a"/>
          <w:sz w:val="20"/>
          <w:szCs w:val="20"/>
          <w:highlight w:val="white"/>
          <w:rtl w:val="0"/>
        </w:rPr>
        <w:t xml:space="preserve">Possible restricted access </w:t>
      </w:r>
    </w:p>
    <w:p w:rsidR="00000000" w:rsidDel="00000000" w:rsidP="00000000" w:rsidRDefault="00000000" w:rsidRPr="00000000">
      <w:pPr>
        <w:keepNext w:val="0"/>
        <w:keepLines w:val="0"/>
        <w:widowControl w:val="1"/>
        <w:numPr>
          <w:ilvl w:val="0"/>
          <w:numId w:val="30"/>
        </w:numPr>
        <w:spacing w:after="300" w:before="0" w:line="324.00000000000006" w:lineRule="auto"/>
        <w:ind w:left="1120" w:right="400" w:hanging="360"/>
        <w:contextualSpacing w:val="1"/>
        <w:jc w:val="left"/>
        <w:rPr/>
      </w:pPr>
      <w:r w:rsidDel="00000000" w:rsidR="00000000" w:rsidRPr="00000000">
        <w:rPr>
          <w:color w:val="37424a"/>
          <w:sz w:val="20"/>
          <w:szCs w:val="20"/>
          <w:highlight w:val="white"/>
          <w:rtl w:val="0"/>
        </w:rPr>
        <w:t xml:space="preserve">Centralized Records</w:t>
      </w:r>
    </w:p>
    <w:p w:rsidR="00000000" w:rsidDel="00000000" w:rsidP="00000000" w:rsidRDefault="00000000" w:rsidRPr="00000000">
      <w:pPr>
        <w:keepNext w:val="0"/>
        <w:keepLines w:val="0"/>
        <w:widowControl w:val="1"/>
        <w:numPr>
          <w:ilvl w:val="0"/>
          <w:numId w:val="30"/>
        </w:numPr>
        <w:spacing w:after="300" w:before="0" w:line="324.00000000000006" w:lineRule="auto"/>
        <w:ind w:left="1120" w:right="400" w:hanging="360"/>
        <w:contextualSpacing w:val="1"/>
        <w:jc w:val="left"/>
        <w:rPr/>
      </w:pPr>
      <w:r w:rsidDel="00000000" w:rsidR="00000000" w:rsidRPr="00000000">
        <w:rPr>
          <w:color w:val="37424a"/>
          <w:sz w:val="20"/>
          <w:szCs w:val="20"/>
          <w:highlight w:val="white"/>
          <w:rtl w:val="0"/>
        </w:rPr>
        <w:t xml:space="preserve">Provide Analysis &amp; Decision Making</w:t>
      </w:r>
    </w:p>
    <w:p w:rsidR="00000000" w:rsidDel="00000000" w:rsidP="00000000" w:rsidRDefault="00000000" w:rsidRPr="00000000">
      <w:pPr>
        <w:keepNext w:val="0"/>
        <w:keepLines w:val="0"/>
        <w:widowControl w:val="1"/>
        <w:numPr>
          <w:ilvl w:val="0"/>
          <w:numId w:val="30"/>
        </w:numPr>
        <w:spacing w:after="300" w:before="0" w:line="324.00000000000006" w:lineRule="auto"/>
        <w:ind w:left="1120" w:right="400" w:hanging="360"/>
        <w:contextualSpacing w:val="1"/>
        <w:jc w:val="left"/>
        <w:rPr/>
      </w:pPr>
      <w:r w:rsidDel="00000000" w:rsidR="00000000" w:rsidRPr="00000000">
        <w:rPr>
          <w:color w:val="37424a"/>
          <w:sz w:val="20"/>
          <w:szCs w:val="20"/>
          <w:highlight w:val="white"/>
          <w:rtl w:val="0"/>
        </w:rPr>
        <w:t xml:space="preserve">Data can be used for Goal Setting</w:t>
      </w: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t xml:space="preserve">Possible Modules:</w:t>
      </w:r>
      <w:r w:rsidDel="00000000" w:rsidR="00000000" w:rsidRPr="00000000">
        <w:rPr>
          <w:rtl w:val="0"/>
        </w:rPr>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color w:val="37424a"/>
          <w:sz w:val="20"/>
          <w:szCs w:val="20"/>
          <w:highlight w:val="white"/>
          <w:rtl w:val="0"/>
        </w:rPr>
        <w:t xml:space="preserve">Patients Management</w:t>
      </w:r>
    </w:p>
    <w:p w:rsidR="00000000" w:rsidDel="00000000" w:rsidP="00000000" w:rsidRDefault="00000000" w:rsidRPr="00000000">
      <w:pPr>
        <w:numPr>
          <w:ilvl w:val="1"/>
          <w:numId w:val="30"/>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Centralized Repository of Patients</w:t>
      </w:r>
    </w:p>
    <w:p w:rsidR="00000000" w:rsidDel="00000000" w:rsidP="00000000" w:rsidRDefault="00000000" w:rsidRPr="00000000">
      <w:pPr>
        <w:numPr>
          <w:ilvl w:val="1"/>
          <w:numId w:val="30"/>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Patients Records</w:t>
      </w:r>
    </w:p>
    <w:p w:rsidR="00000000" w:rsidDel="00000000" w:rsidP="00000000" w:rsidRDefault="00000000" w:rsidRPr="00000000">
      <w:pPr>
        <w:numPr>
          <w:ilvl w:val="1"/>
          <w:numId w:val="30"/>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Patients Details</w:t>
      </w:r>
    </w:p>
    <w:p w:rsidR="00000000" w:rsidDel="00000000" w:rsidP="00000000" w:rsidRDefault="00000000" w:rsidRPr="00000000">
      <w:pPr>
        <w:numPr>
          <w:ilvl w:val="1"/>
          <w:numId w:val="30"/>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Patient's Medical History</w:t>
      </w:r>
    </w:p>
    <w:p w:rsidR="00000000" w:rsidDel="00000000" w:rsidP="00000000" w:rsidRDefault="00000000" w:rsidRPr="00000000">
      <w:pPr>
        <w:numPr>
          <w:ilvl w:val="1"/>
          <w:numId w:val="30"/>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Patient Visit Details</w:t>
      </w:r>
      <w:r w:rsidDel="00000000" w:rsidR="00000000" w:rsidRPr="00000000">
        <w:rPr>
          <w:rtl w:val="0"/>
        </w:rPr>
      </w:r>
    </w:p>
    <w:p w:rsidR="00000000" w:rsidDel="00000000" w:rsidP="00000000" w:rsidRDefault="00000000" w:rsidRPr="00000000">
      <w:pPr>
        <w:numPr>
          <w:ilvl w:val="0"/>
          <w:numId w:val="30"/>
        </w:numPr>
        <w:spacing w:after="300" w:line="324.00000000000006" w:lineRule="auto"/>
        <w:ind w:left="1120" w:right="400" w:hanging="360"/>
        <w:contextualSpacing w:val="1"/>
        <w:rPr>
          <w:strike w:val="1"/>
        </w:rPr>
      </w:pPr>
      <w:r w:rsidDel="00000000" w:rsidR="00000000" w:rsidRPr="00000000">
        <w:rPr>
          <w:strike w:val="1"/>
          <w:color w:val="37424a"/>
          <w:sz w:val="20"/>
          <w:szCs w:val="20"/>
          <w:highlight w:val="white"/>
          <w:rtl w:val="0"/>
        </w:rPr>
        <w:t xml:space="preserve">Allergy warning Management</w:t>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strike w:val="1"/>
          <w:color w:val="37424a"/>
          <w:sz w:val="20"/>
          <w:szCs w:val="20"/>
          <w:highlight w:val="white"/>
          <w:rtl w:val="0"/>
        </w:rPr>
        <w:t xml:space="preserve">Vaccination pending reminders &amp; Alerts</w:t>
      </w:r>
      <w:r w:rsidDel="00000000" w:rsidR="00000000" w:rsidRPr="00000000">
        <w:rPr>
          <w:rtl w:val="0"/>
        </w:rPr>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strike w:val="1"/>
          <w:color w:val="37424a"/>
          <w:sz w:val="20"/>
          <w:szCs w:val="20"/>
          <w:highlight w:val="white"/>
          <w:rtl w:val="0"/>
        </w:rPr>
        <w:t xml:space="preserve">Drugs Management – Expiring drug Alerts</w:t>
      </w:r>
      <w:r w:rsidDel="00000000" w:rsidR="00000000" w:rsidRPr="00000000">
        <w:rPr>
          <w:rtl w:val="0"/>
        </w:rPr>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color w:val="37424a"/>
          <w:sz w:val="20"/>
          <w:szCs w:val="20"/>
          <w:highlight w:val="white"/>
          <w:rtl w:val="0"/>
        </w:rPr>
        <w:t xml:space="preserve">Appointments &amp; Scheduling Management</w:t>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color w:val="37424a"/>
          <w:sz w:val="20"/>
          <w:szCs w:val="20"/>
          <w:highlight w:val="white"/>
          <w:rtl w:val="0"/>
        </w:rPr>
        <w:t xml:space="preserve">Prescription Management</w:t>
      </w:r>
      <w:r w:rsidDel="00000000" w:rsidR="00000000" w:rsidRPr="00000000">
        <w:rPr>
          <w:rtl w:val="0"/>
        </w:rPr>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color w:val="37424a"/>
          <w:sz w:val="20"/>
          <w:szCs w:val="20"/>
          <w:highlight w:val="white"/>
          <w:rtl w:val="0"/>
        </w:rPr>
        <w:t xml:space="preserve">Electronic Medical Report</w:t>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color w:val="37424a"/>
          <w:sz w:val="20"/>
          <w:szCs w:val="20"/>
          <w:highlight w:val="white"/>
          <w:rtl w:val="0"/>
        </w:rPr>
        <w:t xml:space="preserve">Patient Visit Details</w:t>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color w:val="37424a"/>
          <w:sz w:val="20"/>
          <w:szCs w:val="20"/>
          <w:highlight w:val="white"/>
          <w:rtl w:val="0"/>
        </w:rPr>
        <w:t xml:space="preserve">Medical Billing and Payment Management</w:t>
      </w:r>
    </w:p>
    <w:p w:rsidR="00000000" w:rsidDel="00000000" w:rsidP="00000000" w:rsidRDefault="00000000" w:rsidRPr="00000000">
      <w:pPr>
        <w:numPr>
          <w:ilvl w:val="0"/>
          <w:numId w:val="30"/>
        </w:numPr>
        <w:spacing w:after="300" w:line="324.00000000000006" w:lineRule="auto"/>
        <w:ind w:left="1120" w:right="400" w:hanging="360"/>
        <w:contextualSpacing w:val="1"/>
        <w:rPr/>
      </w:pPr>
      <w:r w:rsidDel="00000000" w:rsidR="00000000" w:rsidRPr="00000000">
        <w:rPr>
          <w:strike w:val="1"/>
          <w:color w:val="37424a"/>
          <w:sz w:val="20"/>
          <w:szCs w:val="20"/>
          <w:highlight w:val="white"/>
          <w:rtl w:val="0"/>
        </w:rPr>
        <w:t xml:space="preserve">Inventory Management</w:t>
      </w:r>
      <w:r w:rsidDel="00000000" w:rsidR="00000000" w:rsidRPr="00000000">
        <w:rPr>
          <w:rtl w:val="0"/>
        </w:rPr>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color w:val="37424a"/>
          <w:sz w:val="20"/>
          <w:szCs w:val="20"/>
          <w:highlight w:val="white"/>
          <w:rtl w:val="0"/>
        </w:rPr>
        <w:t xml:space="preserve">Email Management – Reminders for Appointment</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Automated Email Support</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Auto Appointment Reminder Email</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Email Alerts directly sent out from system</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Pre-made Greetings (Birthday, Festivals )</w:t>
      </w:r>
      <w:r w:rsidDel="00000000" w:rsidR="00000000" w:rsidRPr="00000000">
        <w:rPr>
          <w:rtl w:val="0"/>
        </w:rPr>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color w:val="37424a"/>
          <w:sz w:val="20"/>
          <w:szCs w:val="20"/>
          <w:highlight w:val="white"/>
          <w:rtl w:val="0"/>
        </w:rPr>
        <w:t xml:space="preserve">SMS Management – Reminders for Appointment</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Send SMS direct from system</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Auto Appointment Reminder SMS</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SMS Alerts directly sent out from system</w:t>
      </w:r>
    </w:p>
    <w:p w:rsidR="00000000" w:rsidDel="00000000" w:rsidP="00000000" w:rsidRDefault="00000000" w:rsidRPr="00000000">
      <w:pPr>
        <w:numPr>
          <w:ilvl w:val="1"/>
          <w:numId w:val="23"/>
        </w:numPr>
        <w:spacing w:after="300" w:line="324.00000000000006" w:lineRule="auto"/>
        <w:ind w:left="1440" w:hanging="360"/>
        <w:contextualSpacing w:val="1"/>
        <w:rPr>
          <w:color w:val="333333"/>
          <w:sz w:val="20"/>
          <w:szCs w:val="20"/>
          <w:highlight w:val="white"/>
        </w:rPr>
      </w:pPr>
      <w:r w:rsidDel="00000000" w:rsidR="00000000" w:rsidRPr="00000000">
        <w:rPr>
          <w:color w:val="333333"/>
          <w:sz w:val="20"/>
          <w:szCs w:val="20"/>
          <w:highlight w:val="white"/>
          <w:rtl w:val="0"/>
        </w:rPr>
        <w:t xml:space="preserve">Pre-made Greetings (Birthday, Festivals )</w:t>
      </w:r>
      <w:r w:rsidDel="00000000" w:rsidR="00000000" w:rsidRPr="00000000">
        <w:rPr>
          <w:rtl w:val="0"/>
        </w:rPr>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strike w:val="1"/>
          <w:color w:val="37424a"/>
          <w:sz w:val="20"/>
          <w:szCs w:val="20"/>
          <w:highlight w:val="white"/>
          <w:rtl w:val="0"/>
        </w:rPr>
        <w:t xml:space="preserve">Lead Management</w:t>
      </w:r>
      <w:r w:rsidDel="00000000" w:rsidR="00000000" w:rsidRPr="00000000">
        <w:rPr>
          <w:rtl w:val="0"/>
        </w:rPr>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color w:val="37424a"/>
          <w:sz w:val="20"/>
          <w:szCs w:val="20"/>
          <w:highlight w:val="white"/>
          <w:rtl w:val="0"/>
        </w:rPr>
        <w:t xml:space="preserve">Tracking</w:t>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color w:val="37424a"/>
          <w:sz w:val="20"/>
          <w:szCs w:val="20"/>
          <w:highlight w:val="white"/>
          <w:rtl w:val="0"/>
        </w:rPr>
        <w:t xml:space="preserve">Reporting</w:t>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strike w:val="1"/>
          <w:color w:val="37424a"/>
          <w:sz w:val="20"/>
          <w:szCs w:val="20"/>
          <w:highlight w:val="white"/>
          <w:rtl w:val="0"/>
        </w:rPr>
        <w:t xml:space="preserve">Customer Service &amp; Support</w:t>
      </w:r>
      <w:r w:rsidDel="00000000" w:rsidR="00000000" w:rsidRPr="00000000">
        <w:rPr>
          <w:rtl w:val="0"/>
        </w:rPr>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color w:val="37424a"/>
          <w:sz w:val="20"/>
          <w:szCs w:val="20"/>
          <w:highlight w:val="white"/>
          <w:rtl w:val="0"/>
        </w:rPr>
        <w:t xml:space="preserve">Knowledge Base Management</w:t>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color w:val="37424a"/>
          <w:sz w:val="20"/>
          <w:szCs w:val="20"/>
          <w:highlight w:val="white"/>
          <w:rtl w:val="0"/>
        </w:rPr>
        <w:t xml:space="preserve">Business Intelligence &amp; Analytics</w:t>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strike w:val="1"/>
          <w:color w:val="37424a"/>
          <w:sz w:val="20"/>
          <w:szCs w:val="20"/>
          <w:highlight w:val="white"/>
          <w:rtl w:val="0"/>
        </w:rPr>
        <w:t xml:space="preserve">Custom Reporting &amp; Analytics</w:t>
      </w:r>
      <w:r w:rsidDel="00000000" w:rsidR="00000000" w:rsidRPr="00000000">
        <w:rPr>
          <w:rtl w:val="0"/>
        </w:rPr>
      </w:r>
    </w:p>
    <w:p w:rsidR="00000000" w:rsidDel="00000000" w:rsidP="00000000" w:rsidRDefault="00000000" w:rsidRPr="00000000">
      <w:pPr>
        <w:numPr>
          <w:ilvl w:val="0"/>
          <w:numId w:val="23"/>
        </w:numPr>
        <w:spacing w:after="300" w:line="324.00000000000006" w:lineRule="auto"/>
        <w:ind w:left="1120" w:hanging="360"/>
        <w:contextualSpacing w:val="1"/>
        <w:rPr/>
      </w:pPr>
      <w:r w:rsidDel="00000000" w:rsidR="00000000" w:rsidRPr="00000000">
        <w:rPr>
          <w:color w:val="37424a"/>
          <w:sz w:val="20"/>
          <w:szCs w:val="20"/>
          <w:highlight w:val="white"/>
          <w:rtl w:val="0"/>
        </w:rPr>
        <w:t xml:space="preserve">Dashboard Reporting</w:t>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tl w:val="0"/>
        </w:rPr>
      </w:r>
    </w:p>
    <w:p w:rsidR="00000000" w:rsidDel="00000000" w:rsidP="00000000" w:rsidRDefault="00000000" w:rsidRPr="00000000">
      <w:pPr>
        <w:spacing w:after="300" w:line="324.00000000000006" w:lineRule="auto"/>
        <w:contextualSpacing w:val="0"/>
      </w:pPr>
      <w:r w:rsidDel="00000000" w:rsidR="00000000" w:rsidRPr="00000000">
        <w:rPr>
          <w:rFonts w:ascii="Georgia" w:cs="Georgia" w:eastAsia="Georgia" w:hAnsi="Georgia"/>
          <w:color w:val="464747"/>
          <w:sz w:val="20"/>
          <w:szCs w:val="20"/>
          <w:highlight w:val="white"/>
          <w:rtl w:val="0"/>
        </w:rPr>
        <w:t xml:space="preserve">Article below from:</w:t>
      </w:r>
      <w:hyperlink r:id="rId33">
        <w:r w:rsidDel="00000000" w:rsidR="00000000" w:rsidRPr="00000000">
          <w:rPr>
            <w:rFonts w:ascii="Georgia" w:cs="Georgia" w:eastAsia="Georgia" w:hAnsi="Georgia"/>
            <w:color w:val="1155cc"/>
            <w:sz w:val="20"/>
            <w:szCs w:val="20"/>
            <w:highlight w:val="white"/>
            <w:u w:val="single"/>
            <w:rtl w:val="0"/>
          </w:rPr>
          <w:t xml:space="preserve">https://medlineplus.gov/ency/article/007462.htm</w:t>
        </w:r>
      </w:hyperlink>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color w:val="444444"/>
          <w:sz w:val="21"/>
          <w:szCs w:val="21"/>
          <w:highlight w:val="white"/>
          <w:rtl w:val="0"/>
        </w:rPr>
        <w:t xml:space="preserve">There are specific times when you should see your provider. Below are screening guidelines for women ages 18 to 39.</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BLOOD PRESSURE SCREENING</w:t>
      </w:r>
    </w:p>
    <w:p w:rsidR="00000000" w:rsidDel="00000000" w:rsidP="00000000" w:rsidRDefault="00000000" w:rsidRPr="00000000">
      <w:pPr>
        <w:numPr>
          <w:ilvl w:val="0"/>
          <w:numId w:val="6"/>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Have your blood pressure checked every 2 years. If the top number (systolic number) is between 120 to 139, or the bottom number (diastolic number) is between 80 to 89 mm Hg, you should have it checked every year.</w:t>
      </w:r>
    </w:p>
    <w:p w:rsidR="00000000" w:rsidDel="00000000" w:rsidP="00000000" w:rsidRDefault="00000000" w:rsidRPr="00000000">
      <w:pPr>
        <w:numPr>
          <w:ilvl w:val="0"/>
          <w:numId w:val="6"/>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Watch for blood pressure screenings in your area. Ask your provider if you can stop in to have your blood pressure checked. Or check your blood pressure using the automated machines at local grocery stores and pharmacies.</w:t>
      </w:r>
    </w:p>
    <w:p w:rsidR="00000000" w:rsidDel="00000000" w:rsidP="00000000" w:rsidRDefault="00000000" w:rsidRPr="00000000">
      <w:pPr>
        <w:numPr>
          <w:ilvl w:val="0"/>
          <w:numId w:val="6"/>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the top number is greater than 140 or the bottom number is greater than 90, schedule an appointment with your provider.</w:t>
      </w:r>
    </w:p>
    <w:p w:rsidR="00000000" w:rsidDel="00000000" w:rsidP="00000000" w:rsidRDefault="00000000" w:rsidRPr="00000000">
      <w:pPr>
        <w:numPr>
          <w:ilvl w:val="0"/>
          <w:numId w:val="6"/>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have diabetes, heart disease, kidney problems, or certain other conditions, you may need to have your blood pressure checked more often.</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CHOLESTEROL SCREENING</w:t>
      </w:r>
    </w:p>
    <w:p w:rsidR="00000000" w:rsidDel="00000000" w:rsidP="00000000" w:rsidRDefault="00000000" w:rsidRPr="00000000">
      <w:pPr>
        <w:numPr>
          <w:ilvl w:val="0"/>
          <w:numId w:val="33"/>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are age 20 or older, you should be screened if you have a higher risk for heart disease. If you have diabetes, heart disease, kidney problems, or certain other conditions, you may need to be monitored more closely.</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DIABETES SCREENING</w:t>
      </w:r>
    </w:p>
    <w:p w:rsidR="00000000" w:rsidDel="00000000" w:rsidP="00000000" w:rsidRDefault="00000000" w:rsidRPr="00000000">
      <w:pPr>
        <w:numPr>
          <w:ilvl w:val="0"/>
          <w:numId w:val="26"/>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your blood pressure is above 135/80 mm Hg, your provider will test your blood sugar level for diabetes.</w:t>
      </w:r>
    </w:p>
    <w:p w:rsidR="00000000" w:rsidDel="00000000" w:rsidP="00000000" w:rsidRDefault="00000000" w:rsidRPr="00000000">
      <w:pPr>
        <w:numPr>
          <w:ilvl w:val="0"/>
          <w:numId w:val="26"/>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have a body mass index (BMI) greater than 25 and have other risk factors for diabetes, you should be screened. Having a BMI over 25 means that you are overweight. Asian Americans should be screened if their BMI is greater than 23.</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DENTAL EXAM</w:t>
      </w:r>
    </w:p>
    <w:p w:rsidR="00000000" w:rsidDel="00000000" w:rsidP="00000000" w:rsidRDefault="00000000" w:rsidRPr="00000000">
      <w:pPr>
        <w:numPr>
          <w:ilvl w:val="0"/>
          <w:numId w:val="17"/>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Go to the dentist once or twice every year for an exam and cleaning. Your dentist will evaluate if you have a need for more frequent visits.</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EYE EXAM</w:t>
      </w:r>
    </w:p>
    <w:p w:rsidR="00000000" w:rsidDel="00000000" w:rsidP="00000000" w:rsidRDefault="00000000" w:rsidRPr="00000000">
      <w:pPr>
        <w:numPr>
          <w:ilvl w:val="0"/>
          <w:numId w:val="1"/>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have </w:t>
      </w:r>
      <w:hyperlink r:id="rId34">
        <w:r w:rsidDel="00000000" w:rsidR="00000000" w:rsidRPr="00000000">
          <w:rPr>
            <w:color w:val="993366"/>
            <w:sz w:val="21"/>
            <w:szCs w:val="21"/>
            <w:highlight w:val="white"/>
            <w:rtl w:val="0"/>
          </w:rPr>
          <w:t xml:space="preserve">vision problems</w:t>
        </w:r>
      </w:hyperlink>
      <w:r w:rsidDel="00000000" w:rsidR="00000000" w:rsidRPr="00000000">
        <w:rPr>
          <w:color w:val="444444"/>
          <w:sz w:val="21"/>
          <w:szCs w:val="21"/>
          <w:highlight w:val="white"/>
          <w:rtl w:val="0"/>
        </w:rPr>
        <w:t xml:space="preserve">, have an eye exam every2 years or more often if recommended by your provider.</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IMMUNIZATIONS</w:t>
      </w:r>
    </w:p>
    <w:p w:rsidR="00000000" w:rsidDel="00000000" w:rsidP="00000000" w:rsidRDefault="00000000" w:rsidRPr="00000000">
      <w:pPr>
        <w:numPr>
          <w:ilvl w:val="0"/>
          <w:numId w:val="8"/>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 should get a flu shot every year.</w:t>
      </w:r>
    </w:p>
    <w:p w:rsidR="00000000" w:rsidDel="00000000" w:rsidP="00000000" w:rsidRDefault="00000000" w:rsidRPr="00000000">
      <w:pPr>
        <w:numPr>
          <w:ilvl w:val="0"/>
          <w:numId w:val="8"/>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After age 19, you should have one tetanus-diphtheria and acellular pertussis (TdAP) vaccine as one of your tetanus-diphtheria vaccines. You should have a tetanus-diphtheria booster every 10 years.</w:t>
      </w:r>
    </w:p>
    <w:p w:rsidR="00000000" w:rsidDel="00000000" w:rsidP="00000000" w:rsidRDefault="00000000" w:rsidRPr="00000000">
      <w:pPr>
        <w:numPr>
          <w:ilvl w:val="0"/>
          <w:numId w:val="8"/>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 should receive 2 doses of varicella vaccine if you were born after 1980 and never had chickenpox or the varicella vaccine.</w:t>
      </w:r>
    </w:p>
    <w:p w:rsidR="00000000" w:rsidDel="00000000" w:rsidP="00000000" w:rsidRDefault="00000000" w:rsidRPr="00000000">
      <w:pPr>
        <w:numPr>
          <w:ilvl w:val="0"/>
          <w:numId w:val="8"/>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were born after 1956 your doctor will determine if you should receive at least one dose of the measles, mumps, and rubella (MMR) vaccine.</w:t>
      </w:r>
    </w:p>
    <w:p w:rsidR="00000000" w:rsidDel="00000000" w:rsidP="00000000" w:rsidRDefault="00000000" w:rsidRPr="00000000">
      <w:pPr>
        <w:numPr>
          <w:ilvl w:val="0"/>
          <w:numId w:val="8"/>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Your provider may recommend other immunizations if you are at high risk for certain conditions, such as pneumonia.</w:t>
      </w:r>
    </w:p>
    <w:p w:rsidR="00000000" w:rsidDel="00000000" w:rsidP="00000000" w:rsidRDefault="00000000" w:rsidRPr="00000000">
      <w:pPr>
        <w:spacing w:after="300" w:lineRule="auto"/>
        <w:contextualSpacing w:val="0"/>
      </w:pPr>
      <w:r w:rsidDel="00000000" w:rsidR="00000000" w:rsidRPr="00000000">
        <w:rPr>
          <w:color w:val="444444"/>
          <w:sz w:val="21"/>
          <w:szCs w:val="21"/>
          <w:highlight w:val="white"/>
          <w:rtl w:val="0"/>
        </w:rPr>
        <w:t xml:space="preserve">Ask your provider about the human papilloma virus (HPV) vaccine if you are between ages 18 to 26 and you have:</w:t>
      </w:r>
    </w:p>
    <w:p w:rsidR="00000000" w:rsidDel="00000000" w:rsidP="00000000" w:rsidRDefault="00000000" w:rsidRPr="00000000">
      <w:pPr>
        <w:numPr>
          <w:ilvl w:val="0"/>
          <w:numId w:val="31"/>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Not received the HPV vaccine in the past (you will need all 3 shots)</w:t>
      </w:r>
    </w:p>
    <w:p w:rsidR="00000000" w:rsidDel="00000000" w:rsidP="00000000" w:rsidRDefault="00000000" w:rsidRPr="00000000">
      <w:pPr>
        <w:numPr>
          <w:ilvl w:val="0"/>
          <w:numId w:val="31"/>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Not completed the full vaccine series (you should catch up on this shot)</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PHYSICAL EXAM</w:t>
      </w:r>
    </w:p>
    <w:p w:rsidR="00000000" w:rsidDel="00000000" w:rsidP="00000000" w:rsidRDefault="00000000" w:rsidRPr="00000000">
      <w:pPr>
        <w:numPr>
          <w:ilvl w:val="0"/>
          <w:numId w:val="3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Your blood pressure should be checked at least every two years.</w:t>
      </w:r>
    </w:p>
    <w:p w:rsidR="00000000" w:rsidDel="00000000" w:rsidP="00000000" w:rsidRDefault="00000000" w:rsidRPr="00000000">
      <w:pPr>
        <w:numPr>
          <w:ilvl w:val="0"/>
          <w:numId w:val="3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Screening for cervical cancer should begin at age 21.</w:t>
      </w:r>
    </w:p>
    <w:p w:rsidR="00000000" w:rsidDel="00000000" w:rsidP="00000000" w:rsidRDefault="00000000" w:rsidRPr="00000000">
      <w:pPr>
        <w:numPr>
          <w:ilvl w:val="0"/>
          <w:numId w:val="3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Your height, weight, and BMI should be checked at every exam.</w:t>
      </w:r>
    </w:p>
    <w:p w:rsidR="00000000" w:rsidDel="00000000" w:rsidP="00000000" w:rsidRDefault="00000000" w:rsidRPr="00000000">
      <w:pPr>
        <w:spacing w:after="300" w:lineRule="auto"/>
        <w:contextualSpacing w:val="0"/>
      </w:pPr>
      <w:r w:rsidDel="00000000" w:rsidR="00000000" w:rsidRPr="00000000">
        <w:rPr>
          <w:color w:val="444444"/>
          <w:sz w:val="21"/>
          <w:szCs w:val="21"/>
          <w:highlight w:val="white"/>
          <w:rtl w:val="0"/>
        </w:rPr>
        <w:t xml:space="preserve">During your exam, your provider may ask you about:</w:t>
      </w:r>
    </w:p>
    <w:p w:rsidR="00000000" w:rsidDel="00000000" w:rsidP="00000000" w:rsidRDefault="00000000" w:rsidRPr="00000000">
      <w:pPr>
        <w:numPr>
          <w:ilvl w:val="0"/>
          <w:numId w:val="12"/>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Depression</w:t>
      </w:r>
    </w:p>
    <w:p w:rsidR="00000000" w:rsidDel="00000000" w:rsidP="00000000" w:rsidRDefault="00000000" w:rsidRPr="00000000">
      <w:pPr>
        <w:numPr>
          <w:ilvl w:val="0"/>
          <w:numId w:val="12"/>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Diet and exercise</w:t>
      </w:r>
    </w:p>
    <w:p w:rsidR="00000000" w:rsidDel="00000000" w:rsidP="00000000" w:rsidRDefault="00000000" w:rsidRPr="00000000">
      <w:pPr>
        <w:numPr>
          <w:ilvl w:val="0"/>
          <w:numId w:val="12"/>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Alcohol and tobacco use</w:t>
      </w:r>
    </w:p>
    <w:p w:rsidR="00000000" w:rsidDel="00000000" w:rsidP="00000000" w:rsidRDefault="00000000" w:rsidRPr="00000000">
      <w:pPr>
        <w:numPr>
          <w:ilvl w:val="0"/>
          <w:numId w:val="12"/>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Safety issues, such as using seat belts and smoke detectors</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BREAST SELF-EXAM AND MAMMOGRAM</w:t>
      </w:r>
    </w:p>
    <w:p w:rsidR="00000000" w:rsidDel="00000000" w:rsidP="00000000" w:rsidRDefault="00000000" w:rsidRPr="00000000">
      <w:pPr>
        <w:numPr>
          <w:ilvl w:val="0"/>
          <w:numId w:val="19"/>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Women may do a monthly breast self-exam. However, experts do not agree about the benefits of breast self-exams in finding breast cancer or saving lives. Talk to your provider about what is best for you.</w:t>
      </w:r>
    </w:p>
    <w:p w:rsidR="00000000" w:rsidDel="00000000" w:rsidP="00000000" w:rsidRDefault="00000000" w:rsidRPr="00000000">
      <w:pPr>
        <w:numPr>
          <w:ilvl w:val="0"/>
          <w:numId w:val="19"/>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Screening mammogram is not recommended for most women under age 40.</w:t>
      </w:r>
    </w:p>
    <w:p w:rsidR="00000000" w:rsidDel="00000000" w:rsidP="00000000" w:rsidRDefault="00000000" w:rsidRPr="00000000">
      <w:pPr>
        <w:numPr>
          <w:ilvl w:val="0"/>
          <w:numId w:val="19"/>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have a mother or sister who had breast cancer at a young age, or you have other risk factors for breast cancer, your provider may recommend a mammogram, breast ultrasound, or MRI scan.</w:t>
      </w:r>
    </w:p>
    <w:p w:rsidR="00000000" w:rsidDel="00000000" w:rsidP="00000000" w:rsidRDefault="00000000" w:rsidRPr="00000000">
      <w:pPr>
        <w:numPr>
          <w:ilvl w:val="0"/>
          <w:numId w:val="19"/>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Contact your provider right away if you notice a change in your breasts, whether or not you do breast self-exams.</w:t>
      </w:r>
    </w:p>
    <w:p w:rsidR="00000000" w:rsidDel="00000000" w:rsidP="00000000" w:rsidRDefault="00000000" w:rsidRPr="00000000">
      <w:pPr>
        <w:numPr>
          <w:ilvl w:val="0"/>
          <w:numId w:val="19"/>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are between ages 20 to 40, your provider may do a clinical breast exam.</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PELVIC EXAM AND PAP SMEAR</w:t>
      </w:r>
    </w:p>
    <w:p w:rsidR="00000000" w:rsidDel="00000000" w:rsidP="00000000" w:rsidRDefault="00000000" w:rsidRPr="00000000">
      <w:pPr>
        <w:numPr>
          <w:ilvl w:val="0"/>
          <w:numId w:val="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Beginning at age 21, women should have a pelvic exam and </w:t>
      </w:r>
      <w:hyperlink r:id="rId35">
        <w:r w:rsidDel="00000000" w:rsidR="00000000" w:rsidRPr="00000000">
          <w:rPr>
            <w:color w:val="993366"/>
            <w:sz w:val="21"/>
            <w:szCs w:val="21"/>
            <w:highlight w:val="white"/>
            <w:rtl w:val="0"/>
          </w:rPr>
          <w:t xml:space="preserve">Pap smear</w:t>
        </w:r>
      </w:hyperlink>
      <w:r w:rsidDel="00000000" w:rsidR="00000000" w:rsidRPr="00000000">
        <w:rPr>
          <w:color w:val="444444"/>
          <w:sz w:val="21"/>
          <w:szCs w:val="21"/>
          <w:highlight w:val="white"/>
          <w:rtl w:val="0"/>
        </w:rPr>
        <w:t xml:space="preserve"> every 3 years to check for cervical cancer.</w:t>
      </w:r>
    </w:p>
    <w:p w:rsidR="00000000" w:rsidDel="00000000" w:rsidP="00000000" w:rsidRDefault="00000000" w:rsidRPr="00000000">
      <w:pPr>
        <w:numPr>
          <w:ilvl w:val="0"/>
          <w:numId w:val="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are over age 30 and your Pap smear and HPV test are normal, you only need a Pap smear every 5 years.</w:t>
      </w:r>
    </w:p>
    <w:p w:rsidR="00000000" w:rsidDel="00000000" w:rsidP="00000000" w:rsidRDefault="00000000" w:rsidRPr="00000000">
      <w:pPr>
        <w:numPr>
          <w:ilvl w:val="0"/>
          <w:numId w:val="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If you have had your uterus and cervix removed (total hysterectomy) and you have not been diagnosed with cervical cancer you may not need to have Pap smears.</w:t>
      </w:r>
    </w:p>
    <w:p w:rsidR="00000000" w:rsidDel="00000000" w:rsidP="00000000" w:rsidRDefault="00000000" w:rsidRPr="00000000">
      <w:pPr>
        <w:numPr>
          <w:ilvl w:val="0"/>
          <w:numId w:val="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Women who are sexually active should be screened for chlamydia and gonorrhea up until age 25. Women 25 years and older should be screened if at high risk.</w:t>
      </w:r>
    </w:p>
    <w:p w:rsidR="00000000" w:rsidDel="00000000" w:rsidP="00000000" w:rsidRDefault="00000000" w:rsidRPr="00000000">
      <w:pPr>
        <w:numPr>
          <w:ilvl w:val="0"/>
          <w:numId w:val="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Your provider will tell you how to prevent infections spread through sexual contact. These are called sexually transmitted infections (STIs).</w:t>
      </w:r>
    </w:p>
    <w:p w:rsidR="00000000" w:rsidDel="00000000" w:rsidP="00000000" w:rsidRDefault="00000000" w:rsidRPr="00000000">
      <w:pPr>
        <w:numPr>
          <w:ilvl w:val="0"/>
          <w:numId w:val="4"/>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Your provider will ask you questions about alcohol and tobacco and may ask you about depression.</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SKIN SELF-EXAM</w:t>
      </w:r>
    </w:p>
    <w:p w:rsidR="00000000" w:rsidDel="00000000" w:rsidP="00000000" w:rsidRDefault="00000000" w:rsidRPr="00000000">
      <w:pPr>
        <w:numPr>
          <w:ilvl w:val="0"/>
          <w:numId w:val="13"/>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The ACS recommends a skin exam as part of a periodic exam by your provider, if it is indicated.</w:t>
      </w:r>
    </w:p>
    <w:p w:rsidR="00000000" w:rsidDel="00000000" w:rsidP="00000000" w:rsidRDefault="00000000" w:rsidRPr="00000000">
      <w:pPr>
        <w:numPr>
          <w:ilvl w:val="0"/>
          <w:numId w:val="13"/>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The USPSTF does not recommend for or against performing a skin self-exam.</w:t>
      </w:r>
    </w:p>
    <w:p w:rsidR="00000000" w:rsidDel="00000000" w:rsidP="00000000" w:rsidRDefault="00000000" w:rsidRPr="00000000">
      <w:pPr>
        <w:spacing w:after="300" w:lineRule="auto"/>
        <w:contextualSpacing w:val="0"/>
      </w:pPr>
      <w:r w:rsidDel="00000000" w:rsidR="00000000" w:rsidRPr="00000000">
        <w:rPr>
          <w:b w:val="1"/>
          <w:color w:val="404040"/>
          <w:sz w:val="21"/>
          <w:szCs w:val="21"/>
          <w:highlight w:val="white"/>
          <w:rtl w:val="0"/>
        </w:rPr>
        <w:t xml:space="preserve">OTHER SCREENING</w:t>
      </w:r>
    </w:p>
    <w:p w:rsidR="00000000" w:rsidDel="00000000" w:rsidP="00000000" w:rsidRDefault="00000000" w:rsidRPr="00000000">
      <w:pPr>
        <w:numPr>
          <w:ilvl w:val="0"/>
          <w:numId w:val="25"/>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You should talk with your provider concerning colon cancer screening if you have a strong family history of colon cancer or polyps, or if you have had inflammatory bowel disease or polyps yourself.</w:t>
      </w:r>
    </w:p>
    <w:p w:rsidR="00000000" w:rsidDel="00000000" w:rsidP="00000000" w:rsidRDefault="00000000" w:rsidRPr="00000000">
      <w:pPr>
        <w:numPr>
          <w:ilvl w:val="0"/>
          <w:numId w:val="25"/>
        </w:numPr>
        <w:spacing w:after="480" w:before="100" w:line="308.57039999999995" w:lineRule="auto"/>
        <w:ind w:left="720" w:hanging="360"/>
        <w:contextualSpacing w:val="1"/>
        <w:rPr/>
      </w:pPr>
      <w:r w:rsidDel="00000000" w:rsidR="00000000" w:rsidRPr="00000000">
        <w:rPr>
          <w:color w:val="444444"/>
          <w:sz w:val="21"/>
          <w:szCs w:val="21"/>
          <w:highlight w:val="white"/>
          <w:rtl w:val="0"/>
        </w:rPr>
        <w:t xml:space="preserve">Routine bone density screening of women under 40 is not recommended.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link for men: http://www.healthline.com/health-slideshow/top-10-tests-men-should-get#5</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womenshealth.gov/hiv-aids/women-are-at-risk-of-hiv/" TargetMode="External"/><Relationship Id="rId22" Type="http://schemas.openxmlformats.org/officeDocument/2006/relationships/hyperlink" Target="https://www.womenshealth.gov/hiv-aids/women-are-at-risk-of-hiv/" TargetMode="External"/><Relationship Id="rId21" Type="http://schemas.openxmlformats.org/officeDocument/2006/relationships/hyperlink" Target="https://www.womenshealth.gov/hiv-aids/women-are-at-risk-of-hiv/" TargetMode="External"/><Relationship Id="rId24" Type="http://schemas.openxmlformats.org/officeDocument/2006/relationships/hyperlink" Target="https://www.womenshealth.gov/publications/our-publications/fact-sheet/syphilis.html#i" TargetMode="External"/><Relationship Id="rId23" Type="http://schemas.openxmlformats.org/officeDocument/2006/relationships/hyperlink" Target="https://www.womenshealth.gov/publications/our-publications/fact-sheet/syphilis.html#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womenshealth.gov/publications/our-publications/fact-sheet/chlamydia.html#e" TargetMode="External"/><Relationship Id="rId26" Type="http://schemas.openxmlformats.org/officeDocument/2006/relationships/hyperlink" Target="https://www.womenshealth.gov/publications/our-publications/fact-sheet/syphilis.html#i" TargetMode="External"/><Relationship Id="rId25" Type="http://schemas.openxmlformats.org/officeDocument/2006/relationships/hyperlink" Target="https://www.womenshealth.gov/publications/our-publications/fact-sheet/syphilis.html#i" TargetMode="External"/><Relationship Id="rId28" Type="http://schemas.openxmlformats.org/officeDocument/2006/relationships/hyperlink" Target="http://www.healthhub.sg/live-healthy/609/type_3_tests_not_recommended" TargetMode="External"/><Relationship Id="rId27" Type="http://schemas.openxmlformats.org/officeDocument/2006/relationships/hyperlink" Target="http://www.healthhub.sg/live-healthy/636/Type%202%20Screening%20tests" TargetMode="External"/><Relationship Id="rId5" Type="http://schemas.openxmlformats.org/officeDocument/2006/relationships/image" Target="media/image01.png"/><Relationship Id="rId6" Type="http://schemas.openxmlformats.org/officeDocument/2006/relationships/hyperlink" Target="https://www.womenshealth.gov/publications/our-publications/fact-sheet/osteoporosis.html#e" TargetMode="External"/><Relationship Id="rId29" Type="http://schemas.openxmlformats.org/officeDocument/2006/relationships/hyperlink" Target="http://www.healthhub.sg/live-healthy/609/type_3_tests_not_recommended" TargetMode="External"/><Relationship Id="rId7" Type="http://schemas.openxmlformats.org/officeDocument/2006/relationships/hyperlink" Target="https://www.womenshealth.gov/publications/our-publications/fact-sheet/chlamydia.html#e" TargetMode="External"/><Relationship Id="rId8" Type="http://schemas.openxmlformats.org/officeDocument/2006/relationships/hyperlink" Target="https://www.womenshealth.gov/publications/our-publications/fact-sheet/chlamydia.html#e" TargetMode="External"/><Relationship Id="rId31" Type="http://schemas.openxmlformats.org/officeDocument/2006/relationships/hyperlink" Target="http://ams.edu.sg/view-pdf.aspx?file=media%5c626_fi_842.pdf&amp;ofile=str2011.pdf" TargetMode="External"/><Relationship Id="rId30" Type="http://schemas.openxmlformats.org/officeDocument/2006/relationships/hyperlink" Target="http://ams.edu.sg/view-pdf.aspx?file=media%5c626_fi_842.pdf&amp;ofile=str2011.pdf" TargetMode="External"/><Relationship Id="rId11" Type="http://schemas.openxmlformats.org/officeDocument/2006/relationships/hyperlink" Target="https://www.womenshealth.gov/heart-health-stroke/heart-disease-risk-factors/" TargetMode="External"/><Relationship Id="rId33" Type="http://schemas.openxmlformats.org/officeDocument/2006/relationships/hyperlink" Target="https://medlineplus.gov/ency/article/007462.htm" TargetMode="External"/><Relationship Id="rId10" Type="http://schemas.openxmlformats.org/officeDocument/2006/relationships/hyperlink" Target="https://www.womenshealth.gov/publications/our-publications/fact-sheet/chlamydia.html#e" TargetMode="External"/><Relationship Id="rId32" Type="http://schemas.openxmlformats.org/officeDocument/2006/relationships/hyperlink" Target="http://www.healthcaresuccess.com/blog/medical-advertising-agency/swot.html" TargetMode="External"/><Relationship Id="rId13" Type="http://schemas.openxmlformats.org/officeDocument/2006/relationships/hyperlink" Target="https://www.womenshealth.gov/heart-health-stroke/heart-disease-risk-factors/" TargetMode="External"/><Relationship Id="rId35" Type="http://schemas.openxmlformats.org/officeDocument/2006/relationships/hyperlink" Target="https://medlineplus.gov/ency/article/003911.htm" TargetMode="External"/><Relationship Id="rId12" Type="http://schemas.openxmlformats.org/officeDocument/2006/relationships/hyperlink" Target="https://www.womenshealth.gov/heart-health-stroke/heart-disease-risk-factors/" TargetMode="External"/><Relationship Id="rId34" Type="http://schemas.openxmlformats.org/officeDocument/2006/relationships/hyperlink" Target="https://medlineplus.gov/ency/article/003029.htm" TargetMode="External"/><Relationship Id="rId15" Type="http://schemas.openxmlformats.org/officeDocument/2006/relationships/hyperlink" Target="https://www.womenshealth.gov/publications/our-publications/fact-sheet/gonorrhea.html#c" TargetMode="External"/><Relationship Id="rId14" Type="http://schemas.openxmlformats.org/officeDocument/2006/relationships/hyperlink" Target="https://www.womenshealth.gov/heart-health-stroke/heart-disease-risk-factors/" TargetMode="External"/><Relationship Id="rId17" Type="http://schemas.openxmlformats.org/officeDocument/2006/relationships/hyperlink" Target="https://www.womenshealth.gov/publications/our-publications/fact-sheet/gonorrhea.html#c" TargetMode="External"/><Relationship Id="rId16" Type="http://schemas.openxmlformats.org/officeDocument/2006/relationships/hyperlink" Target="https://www.womenshealth.gov/publications/our-publications/fact-sheet/gonorrhea.html#c" TargetMode="External"/><Relationship Id="rId19" Type="http://schemas.openxmlformats.org/officeDocument/2006/relationships/hyperlink" Target="https://www.womenshealth.gov/hiv-aids/women-are-at-risk-of-hiv/" TargetMode="External"/><Relationship Id="rId18" Type="http://schemas.openxmlformats.org/officeDocument/2006/relationships/hyperlink" Target="https://www.womenshealth.gov/publications/our-publications/fact-sheet/gonorrhea.html#c" TargetMode="External"/></Relationships>
</file>