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Capacity and Data Engineer with 20+ years of enterprise experience optimizing system performance, forecasting capacity demand, and scaling infrastructure through data-driven decisions. Built telemetry pipelines for 6,000+ endpoints, delivered predictive bottleneck models, and produced executive risk dashboards to improve throughput and resource allocation. Strong in performance analytics, observability, and cross-functional execution across engineering and operations.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operated telemetry pipelines ingesting metrics from 6,000+ endpoints to support large-scale capacity and performance analysis.</w:t>
      </w:r>
    </w:p>
    <w:p>
      <w:pPr>
        <w:pStyle w:val="ListBullet"/>
      </w:pPr>
      <w:r>
        <w:rPr>
          <w:rFonts w:ascii="Arial" w:hAnsi="Arial"/>
          <w:sz w:val="22"/>
        </w:rPr>
        <w:t>Developed predictive models to identify performance and capacity bottlenecks 3-6 months ahead, improving planning and mitigation lead time.</w:t>
      </w:r>
    </w:p>
    <w:p>
      <w:pPr>
        <w:pStyle w:val="ListBullet"/>
      </w:pPr>
      <w:r>
        <w:rPr>
          <w:rFonts w:ascii="Arial" w:hAnsi="Arial"/>
          <w:sz w:val="22"/>
        </w:rPr>
        <w:t>Performed sustained bottleneck/root-cause analysis across compute and application layers using integrated monitoring datasets.</w:t>
      </w:r>
    </w:p>
    <w:p>
      <w:pPr>
        <w:pStyle w:val="ListBullet"/>
      </w:pPr>
      <w:r>
        <w:rPr>
          <w:rFonts w:ascii="Arial" w:hAnsi="Arial"/>
          <w:sz w:val="22"/>
        </w:rPr>
        <w:t>Delivered leadership risk summaries and KPI dashboards that guided prioritization and throughput optimization.</w:t>
      </w:r>
    </w:p>
    <w:p>
      <w:pPr>
        <w:pStyle w:val="ListBullet"/>
      </w:pPr>
      <w:r>
        <w:rPr>
          <w:rFonts w:ascii="Arial" w:hAnsi="Arial"/>
          <w:sz w:val="22"/>
        </w:rPr>
        <w:t>Drove efficiency improvements and resource optimization through data-driven capacity actions.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performance analysis and optimization initiatives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Conducted detailed bottleneck investigations and presented quantified before/after impact to stakeholders.</w:t>
      </w:r>
    </w:p>
    <w:p>
      <w:pPr>
        <w:pStyle w:val="ListBullet"/>
      </w:pPr>
      <w:r>
        <w:rPr>
          <w:rFonts w:ascii="Arial" w:hAnsi="Arial"/>
          <w:sz w:val="22"/>
        </w:rPr>
        <w:t>Supported cloud migration performance validation and monitoring upgrades.</w:t>
      </w:r>
    </w:p>
    <w:p>
      <w:r>
        <w:rPr>
          <w:rFonts w:ascii="Arial" w:hAnsi="Arial"/>
          <w:b/>
          <w:sz w:val="22"/>
        </w:rPr>
        <w:t>Senior Consultant (CA 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large-scale APM deployments and optimization for enterprise financial platforms.</w:t>
      </w:r>
    </w:p>
    <w:p>
      <w:pPr>
        <w:pStyle w:val="ListBullet"/>
      </w:pPr>
      <w:r>
        <w:rPr>
          <w:rFonts w:ascii="Arial" w:hAnsi="Arial"/>
          <w:sz w:val="22"/>
        </w:rPr>
        <w:t>Designed performance dashboards and operational analytics that improved incident detection and remediation speed.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improve scalability and reliability through targeted tuning.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Performance Engineering, Capacity Planning, Bottleneck Analysis, Forecasting, Infrastructure Optimization, Telemetry Analytics, Python, SQL, PySpark, Pandas, Prophet, scikit-learn, BMC TrueSight, AppDynamics, CA APM / Introscope, Risk and KPI Reporting, Cross-functional Collaboration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- AI Capacity Forecasting Engine</w:t>
      </w:r>
      <w:r>
        <w:rPr>
          <w:rFonts w:ascii="Arial" w:hAnsi="Arial"/>
          <w:sz w:val="22"/>
        </w:rPr>
        <w:br/>
        <w:t>Built AI-driven forecasting and capacity analytics platform reducing forecasting cycle time by 90%.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