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Sr. Systems Engineer / AWS Data Engineer role with SAIC. The position aligns strongly with my background in AWS data architecture, SQL reporting layers, cloud migration, XML/JSON-oriented data integration, metadata-driven documentation, and stakeholder-facing analytics.</w:t>
      </w:r>
    </w:p>
    <w:p>
      <w:r>
        <w:rPr>
          <w:rFonts w:ascii="Arial" w:hAnsi="Arial"/>
          <w:sz w:val="22"/>
        </w:rPr>
        <w:t>At Citi, I built and supported AWS-oriented data platform components using S3, Glue, Athena, Redshift, Oracle, SQL, Python, and PySpark to transform infrastructure telemetry from more than 6,000 endpoints into curated reporting and forecasting datasets. I also migrated heavier analytics workloads toward Redshift-backed processing and designed SQL-friendly reporting structures for technical and business users.</w:t>
      </w:r>
    </w:p>
    <w:p>
      <w:r>
        <w:rPr>
          <w:rFonts w:ascii="Arial" w:hAnsi="Arial"/>
          <w:sz w:val="22"/>
        </w:rPr>
        <w:t>Your role emphasizes evaluating AWS-native storage and query patterns, migrating XML object-store data from MSSQL, designing SQL reporting layers, maintaining schemas and metadata, optimizing performance and cost, and documenting data flows and data dictionaries. My experience maps well to those needs through cloud data platform design, SQL optimization, schema design, data validation, reporting-layer development, and clear documentation for mixed technical and non-technical audiences.</w:t>
      </w:r>
    </w:p>
    <w:p>
      <w:r>
        <w:rPr>
          <w:rFonts w:ascii="Arial" w:hAnsi="Arial"/>
          <w:sz w:val="22"/>
        </w:rPr>
        <w:t>Although my deepest experience is in financial services and enterprise telemetry rather than healthcare-specific formats, I bring strong experience modernizing complex XML/JSON data flows, translating stakeholder requirements into durable data models, and supporting production-grade reporting and analytics systems.</w:t>
      </w:r>
    </w:p>
    <w:p>
      <w:r>
        <w:rPr>
          <w:rFonts w:ascii="Arial" w:hAnsi="Arial"/>
          <w:sz w:val="22"/>
        </w:rPr>
        <w:t>I would welcome the opportunity to discuss how my AWS, SQL, XML/JSON, migration, reporting, and data architecture experience can support SAIC's healthcare data platform modernization.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