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Staff Data Software Engineer | AWS Python Data Platform &amp; API Development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software engineer with 20+ years of enterprise experience across Python, SQL, AWS data platforms, backend services, telemetry pipelines, and regulated financial-services environments. Strong fit for AWS/Python/API-heavy data platform work, with hands-on production experience building ETL pipelines, operational data products, forecasting systems, and reporting layers. Currently expanding Databricks, Delta Lake, DLT, Unity Catalog, and lakehouse architecture skills through self-study and local project work; CMS/healthcare domain experience should be treated as transferable regulated-enterprise experience, not direct CMS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Python/Pandas ETL pipelines ingesting P95 telemetry from 6,000+ endpoints, replacing manual operational processes with repeatable data workflows for capacity forecasting and executive reporting.</w:t>
      </w:r>
    </w:p>
    <w:p>
      <w:pPr>
        <w:pStyle w:val="ListBullet"/>
      </w:pPr>
      <w:r>
        <w:rPr>
          <w:rFonts w:ascii="Arial" w:hAnsi="Arial"/>
          <w:sz w:val="22"/>
        </w:rPr>
        <w:t>Built a hybrid AWS/Oracle data platform using S3 landing zones, AWS Glue ETL, Amazon Redshift, and Oracle reporting schemas to support large-scale telemetry processing and forecasting workloads.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EC2/ECS and designed modular processing flows that supported scalable on-demand execution for infrastructure capacity analysis.</w:t>
      </w:r>
    </w:p>
    <w:p>
      <w:pPr>
        <w:pStyle w:val="ListBullet"/>
      </w:pPr>
      <w:r>
        <w:rPr>
          <w:rFonts w:ascii="Arial" w:hAnsi="Arial"/>
          <w:sz w:val="22"/>
        </w:rPr>
        <w:t>Designed optimized database schemas, historical retention structures, and reporting datasets used for seasonal risk analysis, operational visibility, and infrastructure planning.</w:t>
      </w:r>
    </w:p>
    <w:p>
      <w:pPr>
        <w:pStyle w:val="ListBullet"/>
      </w:pPr>
      <w:r>
        <w:rPr>
          <w:rFonts w:ascii="Arial" w:hAnsi="Arial"/>
          <w:sz w:val="22"/>
        </w:rPr>
        <w:t>Developed forecasting models using Prophet and scikit-learn to predict capacity bottlenecks months ahead, improving planning lead time and reducing dependency on spreadsheet-driven analysis.</w:t>
      </w:r>
    </w:p>
    <w:p>
      <w:pPr>
        <w:pStyle w:val="ListBullet"/>
      </w:pPr>
      <w:r>
        <w:rPr>
          <w:rFonts w:ascii="Arial" w:hAnsi="Arial"/>
          <w:sz w:val="22"/>
        </w:rPr>
        <w:t>Integrated monitoring and capacity data from BMC TrueSight, CA Wily, and AppDynamics into unified reporting layers, dashboards, and stakeholder-facing analytics.</w:t>
      </w:r>
    </w:p>
    <w:p>
      <w:pPr>
        <w:pStyle w:val="ListBullet"/>
      </w:pPr>
      <w:r>
        <w:rPr>
          <w:rFonts w:ascii="Arial" w:hAnsi="Arial"/>
          <w:sz w:val="22"/>
        </w:rPr>
        <w:t>Partnered with engineering, operations, and application teams in a regulated banking environment where data quality, access controls, documentation, and auditability were required parts of delivery.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combining application performance telemetry with actionable engineering recommendations.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data to identify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enforced TLS 1.2 security with no production monitoring regression during the cutover.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transaction tracing across web and mobile flows, giving teams better visibility into customer-facing performance issues.</w:t>
      </w:r>
    </w:p>
    <w:p>
      <w:r>
        <w:rPr>
          <w:rFonts w:ascii="Arial" w:hAnsi="Arial"/>
          <w:b/>
          <w:sz w:val="22"/>
        </w:rPr>
        <w:t>SME for CA APM / Senior Consultant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financial-services client, managing 50+ Enterprise Managers and 4,000–6,000 instrumented agents across the enterprise.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custom Management Modules that became standards across client environments.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to automate performance reporting and reduce manual weekly exports.</w:t>
      </w:r>
    </w:p>
    <w:p>
      <w:pPr>
        <w:pStyle w:val="ListBullet"/>
      </w:pPr>
      <w:r>
        <w:rPr>
          <w:rFonts w:ascii="Arial" w:hAnsi="Arial"/>
          <w:sz w:val="22"/>
        </w:rPr>
        <w:t>Collaborated with J2EE, WebLogic, WebSphere, Oracle, and application teams to diagnose performance bottlenecks using APM telemetry and operational evidence.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supporting significantly higher transaction scale with a smaller footprint.</w:t>
      </w:r>
    </w:p>
    <w:p>
      <w:pPr>
        <w:pStyle w:val="ListBullet"/>
      </w:pPr>
      <w:r>
        <w:rPr>
          <w:rFonts w:ascii="Arial" w:hAnsi="Arial"/>
          <w:sz w:val="22"/>
        </w:rPr>
        <w:t>Optimized transaction processing using C++ and OCCI while maintaining sub-second query behavior for high-volume operational workloads.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confirm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protect integrity during phased cutover.</w:t>
      </w:r>
    </w:p>
    <w:p>
      <w:r>
        <w:rPr>
          <w:rFonts w:ascii="Arial" w:hAnsi="Arial"/>
          <w:b/>
          <w:sz w:val="22"/>
        </w:rPr>
        <w:t>Developer / Support Engineer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billing interfaces using POSIX threads, sockets, Pro*C, PL/SQL, and Oracle for telecom-scale transaction processing.</w:t>
      </w:r>
    </w:p>
    <w:p>
      <w:pPr>
        <w:pStyle w:val="ListBullet"/>
      </w:pPr>
      <w:r>
        <w:rPr>
          <w:rFonts w:ascii="Arial" w:hAnsi="Arial"/>
          <w:sz w:val="22"/>
        </w:rPr>
        <w:t>Delivered performance improvements in C/C++/Pro*C/PL/SQL billing processes, including memory reduction, throughput improvement, and database sequence optimization.</w:t>
      </w:r>
    </w:p>
    <w:p>
      <w:pPr>
        <w:pStyle w:val="ListBullet"/>
      </w:pPr>
      <w:r>
        <w:rPr>
          <w:rFonts w:ascii="Arial" w:hAnsi="Arial"/>
          <w:sz w:val="22"/>
        </w:rPr>
        <w:t>Maintained and enhanced billing, reporting, settlement, and interface components across full production support and delivery cycles.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and deployment tasks with Korn Shell scripting, reducing manual operational steps.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C++, Java, Perl, Korn Shell, XML, JSON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using Python, Claude Code, Grok API, FAISS, sentence-transformers, JSON artifacts, quality gates, and application tracking.</w:t>
        <w:br/>
        <w:t>Demonstrates backend-style orchestration, structured data contracts, semantic duplicate detection, and LLM-assisted workflow automation.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 contracts, Agentic workflows, Streamlit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manual forecasting processes with a Python/PySpark forecasting engine and Streamlit dashboard for infrastructure capacity planning.</w:t>
        <w:br/>
        <w:t>Used telemetry pipelines, Prophet, scikit-learn, and operational reporting patterns to surface future bottlenecks and utilization risks.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</w:t>
      </w:r>
    </w:p>
    <w:p>
      <w:r>
        <w:rPr>
          <w:rFonts w:ascii="Arial" w:hAnsi="Arial"/>
          <w:b/>
          <w:sz w:val="22"/>
        </w:rPr>
        <w:t>Serverless Lakehouse Platform — AWS</w:t>
      </w:r>
      <w:r>
        <w:rPr>
          <w:rFonts w:ascii="Arial" w:hAnsi="Arial"/>
          <w:sz w:val="22"/>
        </w:rPr>
        <w:br/>
        <w:t>Designed a serverless data-platform pattern using S3, Glue, Athena, Redshift, Bedrock, Parquet, and PySpark concepts.</w:t>
        <w:br/>
        <w:t>Built learning artifacts around small-file mitigation, columnar storage, ETL design, and Text-to-SQL/RAG-style data access patterns.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Bedrock, PySpark, Parquet</w:t>
      </w:r>
    </w:p>
    <w:p>
      <w:r>
        <w:rPr>
          <w:rFonts w:ascii="Arial" w:hAnsi="Arial"/>
          <w:b/>
          <w:sz w:val="22"/>
        </w:rPr>
        <w:t>Databricks Lakehouse Learning Track</w:t>
      </w:r>
      <w:r>
        <w:rPr>
          <w:rFonts w:ascii="Arial" w:hAnsi="Arial"/>
          <w:sz w:val="22"/>
        </w:rPr>
        <w:br/>
        <w:t>Self-studied Databricks and lakehouse practices including Delta Lake, medallion architecture, Unity Catalog, DLT, Workflows, schema enforcement, time travel, and merge/upsert patterns, building on production PySpark, Parquet, AWS Glue, and data-platform experience.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Databricks concepts, Delta Lake, Medallion architecture, DLT concepts, Unity Catalog concepts, PySpark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