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3, 2026</w:t>
        <w:br/>
        <w:br/>
      </w:r>
    </w:p>
    <w:p>
      <w:r>
        <w:rPr>
          <w:rFonts w:ascii="Arial" w:hAnsi="Arial"/>
          <w:sz w:val="22"/>
        </w:rPr>
        <w:t>Dear Hiring Manager,</w:t>
      </w:r>
    </w:p>
    <w:p>
      <w:r>
        <w:rPr>
          <w:rFonts w:ascii="Arial" w:hAnsi="Arial"/>
          <w:sz w:val="22"/>
        </w:rPr>
        <w:t>I am applying for the Data Engineer - ETL contract role with Goldenpick Technologies. My background aligns well with the need for an experienced ETL/Data Engineer who can build reliable pipelines, optimize SQL, support data warehousing, document workflows, and troubleshoot production data issues.</w:t>
      </w:r>
    </w:p>
    <w:p>
      <w:r>
        <w:rPr>
          <w:rFonts w:ascii="Arial" w:hAnsi="Arial"/>
          <w:sz w:val="22"/>
        </w:rPr>
        <w:t>At Citi, I built and supported automated Python/Pandas ETL pipelines ingesting telemetry from 6,000+ endpoints, designed historical Oracle schemas, and created reporting structures used for capacity forecasting and executive analytics. That work required the same practical foundation this role needs: advanced SQL, data quality checks, repeatable batch workflows, production troubleshooting, and close collaboration with business and technical stakeholders.</w:t>
      </w:r>
    </w:p>
    <w:p>
      <w:r>
        <w:rPr>
          <w:rFonts w:ascii="Arial" w:hAnsi="Arial"/>
          <w:sz w:val="22"/>
        </w:rPr>
        <w:t>I also bring deep Unix/Linux and shell scripting experience from enterprise environments, including Perl and Korn Shell automation for reporting and operational workflows. While my named ETL and MPP experience is strongest in Python, AWS Glue, Oracle, Redshift, PySpark, and related data platforms rather than DataStage, Greenplum, or Control-M specifically, the transferable pattern is directly relevant: scheduled data movement, SQL-heavy transformation, performance tuning, reconciliation, documentation, and reliable production support.</w:t>
      </w:r>
    </w:p>
    <w:p>
      <w:r>
        <w:rPr>
          <w:rFonts w:ascii="Arial" w:hAnsi="Arial"/>
          <w:sz w:val="22"/>
        </w:rPr>
        <w:t>Beyond implementation, I am comfortable working in Agile/Scrum environments, documenting feature designs and workflows, participating in code review and testing practices, and partnering with analysts, architects, and product stakeholders to convert requirements into maintainable data solutions.</w:t>
      </w:r>
    </w:p>
    <w:p>
      <w:r>
        <w:rPr>
          <w:rFonts w:ascii="Arial" w:hAnsi="Arial"/>
          <w:sz w:val="22"/>
        </w:rPr>
        <w:t>I would welcome the opportunity to bring senior ETL, SQL, data warehousing, Unix automation, and production reliability experience to this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