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contract role with Turing IT Labs. The role's focus on AWS Glue, S3 data lakes, Athena reporting datasets, Python-based ETL, data quality, governance, and production reporting reliability aligns closely with the work I have done across enterprise data and regulated financial services environments.</w:t>
      </w:r>
    </w:p>
    <w:p>
      <w:r>
        <w:rPr>
          <w:rFonts w:ascii="Arial" w:hAnsi="Arial"/>
          <w:sz w:val="22"/>
        </w:rPr>
        <w:t>At Citi, I built and supported Python/Pandas and PySpark-oriented ETL pipelines that ingested telemetry from 6,000+ endpoints and turned it into trusted operational reporting, forecasting, and executive-facing analytics. I also worked with AWS-oriented data platform patterns including S3 landing zones, Glue ETL, Redshift analytics workloads, governed data workflows, and production support practices.</w:t>
      </w:r>
    </w:p>
    <w:p>
      <w:r>
        <w:rPr>
          <w:rFonts w:ascii="Arial" w:hAnsi="Arial"/>
          <w:sz w:val="22"/>
        </w:rPr>
        <w:t>My strongest fit for this role is the combination of hands-on data engineering and operational ownership: SQL design and tuning, data validation, reconciliation, historical retention, documentation, runbooks, monitoring, troubleshooting, and stakeholder communication. I have repeatedly translated Finance, Technology, Operations, and infrastructure requirements into reliable reporting datasets and dashboards that leaders could use to make decisions.</w:t>
      </w:r>
    </w:p>
    <w:p>
      <w:r>
        <w:rPr>
          <w:rFonts w:ascii="Arial" w:hAnsi="Arial"/>
          <w:sz w:val="22"/>
        </w:rPr>
        <w:t>I also bring strong adjacent experience for the platform evolution described in the posting. I have practical AWS, Python, SQL, PySpark, data warehousing, governance, and regulated-environment experience, while actively building fluency in Apache Iceberg, dbt, Snowflake, and modern lakehouse patterns. I would be careful not to overstate tools such as SnapLogic or QuickSight, but the underlying ingestion, transformation, cataloging, quality, and reporting patterns are directly familiar.</w:t>
      </w:r>
    </w:p>
    <w:p>
      <w:r>
        <w:rPr>
          <w:rFonts w:ascii="Arial" w:hAnsi="Arial"/>
          <w:sz w:val="22"/>
        </w:rPr>
        <w:t>I would welcome the opportunity to help build reliable AWS data pipelines and reporting-ready datasets for Turing IT Labs' client environment.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