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 (Dallas-Fort Worth area)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Data Engineer role with Scotiabank in Dallas. The role's focus on Spark-based data processing, Python, SQL, Parquet, production reliability, and banking analytics aligns closely with my background building data pipelines and reporting platforms in regulated financial environments.</w:t>
      </w:r>
    </w:p>
    <w:p>
      <w:r>
        <w:rPr>
          <w:rFonts w:ascii="Arial" w:hAnsi="Arial"/>
          <w:sz w:val="22"/>
        </w:rPr>
        <w:t>At Citi, I worked as a Senior Capacity &amp; Data Engineer building and supporting Python/Pandas and PySpark-oriented data workflows for banking-scale telemetry from 6,000+ endpoints. My work included ETL pipeline design, SQL-based transformation, data validation, reporting datasets, operational troubleshooting, and executive-facing analytics used for capacity forecasting and infrastructure decisions.</w:t>
      </w:r>
    </w:p>
    <w:p>
      <w:r>
        <w:rPr>
          <w:rFonts w:ascii="Arial" w:hAnsi="Arial"/>
          <w:sz w:val="22"/>
        </w:rPr>
        <w:t>Your need for clean, efficient Spark code, distributed processing, Parquet/Delta-style data lake formats, performance tuning, logging, testing, and documentation maps well to my strongest lane: production data engineering with Python, SQL, PySpark/Spark concepts, Hadoop/Hive familiarity, and cloud data platform migration patterns. I also bring strong experience debugging production data and performance issues across complex enterprise systems.</w:t>
      </w:r>
    </w:p>
    <w:p>
      <w:r>
        <w:rPr>
          <w:rFonts w:ascii="Arial" w:hAnsi="Arial"/>
          <w:sz w:val="22"/>
        </w:rPr>
        <w:t>I am strongest in Python/PySpark and SQL, with Java experience from earlier enterprise backend work and Scala as an adjacent Spark-language area rather than my primary production language. For Azure Databricks, I would position my background honestly: strong Spark/PySpark and cloud data engineering foundation, with active lakehouse/Databricks learning that transfers directly to Azure Databricks delivery.</w:t>
      </w:r>
    </w:p>
    <w:p>
      <w:r>
        <w:rPr>
          <w:rFonts w:ascii="Arial" w:hAnsi="Arial"/>
          <w:sz w:val="22"/>
        </w:rPr>
        <w:t>I would welcome the opportunity to bring practical Spark/PySpark data engineering, banking production discipline, and strong documentation habits to Scotiabank's Dallas data engineering team.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