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32"/>
        </w:rPr>
        <w:t>Sean Luka Girgis</w:t>
      </w:r>
    </w:p>
    <w:p>
      <w:pPr>
        <w:jc w:val="center"/>
      </w:pPr>
      <w:r>
        <w:rPr>
          <w:rFonts w:ascii="Arial" w:hAnsi="Arial"/>
          <w:sz w:val="22"/>
        </w:rPr>
        <w:t>Senior Spark / PySpark Data Engineer</w:t>
      </w:r>
    </w:p>
    <w:p>
      <w:pPr>
        <w:jc w:val="center"/>
      </w:pPr>
      <w:r>
        <w:rPr>
          <w:rFonts w:ascii="Arial" w:hAnsi="Arial"/>
          <w:sz w:val="22"/>
        </w:rPr>
        <w:t>214-315-2190 | seanlgirgis@gmail.com</w:t>
      </w:r>
    </w:p>
    <w:p>
      <w:pPr>
        <w:spacing w:before="0" w:after="120"/>
        <w:jc w:val="center"/>
      </w:pPr>
      <w:hyperlink r:id="rId9">
        <w:r>
          <w:rPr>
            <w:color w:val="0000FF"/>
            <w:u w:val="single"/>
          </w:rPr>
          <w:t>LinkedIn</w:t>
        </w:r>
      </w:hyperlink>
      <w:r>
        <w:rPr>
          <w:rFonts w:ascii="Arial" w:hAnsi="Arial"/>
          <w:sz w:val="22"/>
        </w:rPr>
        <w:t xml:space="preserve"> | </w:t>
      </w:r>
      <w:hyperlink r:id="rId10">
        <w:r>
          <w:rPr>
            <w:color w:val="0000FF"/>
            <w:u w:val="single"/>
          </w:rPr>
          <w:t>GitHub</w:t>
        </w:r>
      </w:hyperlink>
      <w:r>
        <w:rPr>
          <w:rFonts w:ascii="Arial" w:hAnsi="Arial"/>
          <w:sz w:val="22"/>
        </w:rPr>
        <w:t xml:space="preserve"> | </w:t>
      </w:r>
      <w:hyperlink r:id="rId11">
        <w:r>
          <w:rPr>
            <w:color w:val="0000FF"/>
            <w:u w:val="single"/>
          </w:rPr>
          <w:t>Portfolio</w:t>
        </w:r>
      </w:hyperlink>
    </w:p>
    <w:p>
      <w:pPr>
        <w:pStyle w:val="Heading1"/>
      </w:pPr>
      <w:r>
        <w:rPr>
          <w:rFonts w:ascii="Arial" w:hAnsi="Arial"/>
          <w:sz w:val="26"/>
        </w:rPr>
        <w:t>Professional Summary</w:t>
      </w:r>
    </w:p>
    <w:p>
      <w:r>
        <w:rPr>
          <w:rFonts w:ascii="Arial" w:hAnsi="Arial"/>
          <w:sz w:val="22"/>
        </w:rPr>
        <w:t>Senior Data Engineer with 20+ years of enterprise technology experience and strong production alignment to Spark/PySpark, Python, SQL, Parquet, large-scale data processing, and banking analytics workloads. Built and supported data pipelines, reporting datasets, forecasting platforms, and production troubleshooting workflows in regulated financial environments. Strong fit for Scotiabank's Spark-focused data engineering role through hands-on Python/PySpark, SQL transformation, Hadoop/Hive familiarity, cloud data platform migration, testing, logging, documentation, and performance-minded engineering practices.</w:t>
      </w:r>
    </w:p>
    <w:p>
      <w:pPr>
        <w:pStyle w:val="Heading1"/>
      </w:pPr>
      <w:r>
        <w:rPr>
          <w:rFonts w:ascii="Arial" w:hAnsi="Arial"/>
          <w:sz w:val="26"/>
        </w:rPr>
        <w:t>Professional Experience</w:t>
      </w:r>
    </w:p>
    <w:p>
      <w:r>
        <w:rPr>
          <w:rFonts w:ascii="Arial" w:hAnsi="Arial"/>
          <w:b/>
          <w:sz w:val="22"/>
        </w:rPr>
        <w:t>Senior Capacity &amp; Data Engineer at CITI</w:t>
      </w:r>
      <w:r>
        <w:rPr>
          <w:rFonts w:ascii="Arial" w:hAnsi="Arial"/>
          <w:sz w:val="22"/>
        </w:rPr>
        <w:t xml:space="preserve"> (2017-11 – 2025-12)</w:t>
      </w:r>
    </w:p>
    <w:p>
      <w:pPr>
        <w:pStyle w:val="ListBullet"/>
      </w:pPr>
      <w:r>
        <w:rPr>
          <w:rFonts w:ascii="Arial" w:hAnsi="Arial"/>
          <w:sz w:val="22"/>
        </w:rPr>
        <w:t>Built and supported Python/Pandas and PySpark-oriented ETL pipelines processing enterprise telemetry from 6,000+ endpoints for banking capacity analytics, reporting, and forecasting use cases.</w:t>
      </w:r>
    </w:p>
    <w:p>
      <w:pPr>
        <w:pStyle w:val="ListBullet"/>
      </w:pPr>
      <w:r>
        <w:rPr>
          <w:rFonts w:ascii="Arial" w:hAnsi="Arial"/>
          <w:sz w:val="22"/>
        </w:rPr>
        <w:t>Designed data processing workflows and optimized Oracle/AWS data platform components for historical retention, analytical queries, and reliable downstream reporting consumed by senior stakeholders.</w:t>
      </w:r>
    </w:p>
    <w:p>
      <w:pPr>
        <w:pStyle w:val="ListBullet"/>
      </w:pPr>
      <w:r>
        <w:rPr>
          <w:rFonts w:ascii="Arial" w:hAnsi="Arial"/>
          <w:sz w:val="22"/>
        </w:rPr>
        <w:t>Used SQL, Python, PySpark/Spark concepts, Parquet/Snappy, S3, Glue, Athena, and Redshift patterns to move legacy telemetry and forecasting workloads toward scalable cloud data processing.</w:t>
      </w:r>
    </w:p>
    <w:p>
      <w:pPr>
        <w:pStyle w:val="ListBullet"/>
      </w:pPr>
      <w:r>
        <w:rPr>
          <w:rFonts w:ascii="Arial" w:hAnsi="Arial"/>
          <w:sz w:val="22"/>
        </w:rPr>
        <w:t>Troubleshot production data quality, performance, and pipeline issues across monitoring feeds from BMC TrueSight, CA Wily/APM, and AppDynamics, improving trust in reporting and capacity decisions.</w:t>
      </w:r>
    </w:p>
    <w:p>
      <w:pPr>
        <w:pStyle w:val="ListBullet"/>
      </w:pPr>
      <w:r>
        <w:rPr>
          <w:rFonts w:ascii="Arial" w:hAnsi="Arial"/>
          <w:sz w:val="22"/>
        </w:rPr>
        <w:t>Developed validation, reconciliation, documentation, and operational reporting practices for recurring data workflows in a regulated banking environment.</w:t>
      </w:r>
    </w:p>
    <w:p>
      <w:pPr>
        <w:pStyle w:val="ListBullet"/>
      </w:pPr>
      <w:r>
        <w:rPr>
          <w:rFonts w:ascii="Arial" w:hAnsi="Arial"/>
          <w:sz w:val="22"/>
        </w:rPr>
        <w:t>Created executive-facing Streamlit and Python visualization/reporting outputs that converted complex infrastructure telemetry into usable analytics and action-oriented insights.</w:t>
      </w:r>
    </w:p>
    <w:p>
      <w:r>
        <w:rPr>
          <w:rFonts w:ascii="Arial" w:hAnsi="Arial"/>
          <w:b/>
          <w:sz w:val="22"/>
        </w:rPr>
        <w:t>Performance Engineer at G6 Hospitality LLC</w:t>
      </w:r>
      <w:r>
        <w:rPr>
          <w:rFonts w:ascii="Arial" w:hAnsi="Arial"/>
          <w:sz w:val="22"/>
        </w:rPr>
        <w:t xml:space="preserve"> (2017-03 – 2017-11)</w:t>
      </w:r>
    </w:p>
    <w:p>
      <w:pPr>
        <w:pStyle w:val="ListBullet"/>
      </w:pPr>
      <w:r>
        <w:rPr>
          <w:rFonts w:ascii="Arial" w:hAnsi="Arial"/>
          <w:sz w:val="22"/>
        </w:rPr>
        <w:t>Managed Dynatrace AppMon/Synthetics monitoring for critical hospitality systems and mined real-user and synthetic performance data to surface optimization recommendations.</w:t>
      </w:r>
    </w:p>
    <w:p>
      <w:pPr>
        <w:pStyle w:val="ListBullet"/>
      </w:pPr>
      <w:r>
        <w:rPr>
          <w:rFonts w:ascii="Arial" w:hAnsi="Arial"/>
          <w:sz w:val="22"/>
        </w:rPr>
        <w:t>Led the FAST project, transforming Gomez Synthetic Monitoring and Dynatrace performance data into analytics used by engineering teams to improve web and mobile user experience.</w:t>
      </w:r>
    </w:p>
    <w:p>
      <w:pPr>
        <w:pStyle w:val="ListBullet"/>
      </w:pPr>
      <w:r>
        <w:rPr>
          <w:rFonts w:ascii="Arial" w:hAnsi="Arial"/>
          <w:sz w:val="22"/>
        </w:rPr>
        <w:t>Implemented end-user monitoring and transaction tracing, strengthening production diagnostics, troubleshooting, and reliability reporting across application teams.</w:t>
      </w:r>
    </w:p>
    <w:p>
      <w:r>
        <w:rPr>
          <w:rFonts w:ascii="Arial" w:hAnsi="Arial"/>
          <w:b/>
          <w:sz w:val="22"/>
        </w:rPr>
        <w:t>SME for CA APM / Senior Consultant at CA Technologies / TIAA-CREF</w:t>
      </w:r>
      <w:r>
        <w:rPr>
          <w:rFonts w:ascii="Arial" w:hAnsi="Arial"/>
          <w:sz w:val="22"/>
        </w:rPr>
        <w:t xml:space="preserve"> (2011 – 2016)</w:t>
      </w:r>
    </w:p>
    <w:p>
      <w:pPr>
        <w:pStyle w:val="ListBullet"/>
      </w:pPr>
      <w:r>
        <w:rPr>
          <w:rFonts w:ascii="Arial" w:hAnsi="Arial"/>
          <w:sz w:val="22"/>
        </w:rPr>
        <w:t>Served as enterprise CA APM SME for a large financial services client, managing monitoring standards across 50+ Enterprise Managers and 4,000-6,000 instrumented agents.</w:t>
      </w:r>
    </w:p>
    <w:p>
      <w:pPr>
        <w:pStyle w:val="ListBullet"/>
      </w:pPr>
      <w:r>
        <w:rPr>
          <w:rFonts w:ascii="Arial" w:hAnsi="Arial"/>
          <w:sz w:val="22"/>
        </w:rPr>
        <w:t>Built Perl/Korn shell and SQL-driven data extraction/reporting automation, replacing manual weekly exports and improving operational visibility for performance teams.</w:t>
      </w:r>
    </w:p>
    <w:p>
      <w:pPr>
        <w:pStyle w:val="ListBullet"/>
      </w:pPr>
      <w:r>
        <w:rPr>
          <w:rFonts w:ascii="Arial" w:hAnsi="Arial"/>
          <w:sz w:val="22"/>
        </w:rPr>
        <w:t>Designed dashboards, alerts, SLA thresholds, documentation, and training materials adopted by client teams for production monitoring and troubleshooting.</w:t>
      </w:r>
    </w:p>
    <w:p>
      <w:r>
        <w:rPr>
          <w:rFonts w:ascii="Arial" w:hAnsi="Arial"/>
          <w:b/>
          <w:sz w:val="22"/>
        </w:rPr>
        <w:t>Senior Systems &amp; Data Migration Engineer at Sabre</w:t>
      </w:r>
      <w:r>
        <w:rPr>
          <w:rFonts w:ascii="Arial" w:hAnsi="Arial"/>
          <w:sz w:val="22"/>
        </w:rPr>
        <w:t xml:space="preserve"> (2008-05 – 2010)</w:t>
      </w:r>
    </w:p>
    <w:p>
      <w:pPr>
        <w:pStyle w:val="ListBullet"/>
      </w:pPr>
      <w:r>
        <w:rPr>
          <w:rFonts w:ascii="Arial" w:hAnsi="Arial"/>
          <w:sz w:val="22"/>
        </w:rPr>
        <w:t>Led migration of a high-throughput shopping engine from 200+ MySQL nodes to a 6-node Oracle RAC platform while preserving performance, reliability, and data correctness.</w:t>
      </w:r>
    </w:p>
    <w:p>
      <w:pPr>
        <w:pStyle w:val="ListBullet"/>
      </w:pPr>
      <w:r>
        <w:rPr>
          <w:rFonts w:ascii="Arial" w:hAnsi="Arial"/>
          <w:sz w:val="22"/>
        </w:rPr>
        <w:t>Built C++/OCCI/OCI validation and testing utilities to verify migration correctness across large transaction datasets.</w:t>
      </w:r>
    </w:p>
    <w:p>
      <w:pPr>
        <w:pStyle w:val="ListBullet"/>
      </w:pPr>
      <w:r>
        <w:rPr>
          <w:rFonts w:ascii="Arial" w:hAnsi="Arial"/>
          <w:sz w:val="22"/>
        </w:rPr>
        <w:t>Automated schema conversion, data validation, and performance testing steps to reduce migration risk during phased cutover.</w:t>
      </w:r>
    </w:p>
    <w:p>
      <w:pPr>
        <w:pStyle w:val="Heading1"/>
      </w:pPr>
      <w:r>
        <w:rPr>
          <w:rFonts w:ascii="Arial" w:hAnsi="Arial"/>
          <w:sz w:val="26"/>
        </w:rPr>
        <w:t>Education</w:t>
      </w:r>
    </w:p>
    <w:p>
      <w:r>
        <w:rPr>
          <w:rFonts w:ascii="Arial" w:hAnsi="Arial"/>
          <w:b/>
          <w:sz w:val="22"/>
        </w:rPr>
        <w:t>High Diploma / Post-Graduate Diploma in Computer Engineering Technology / Computer Science</w:t>
      </w:r>
      <w:r>
        <w:rPr>
          <w:rFonts w:ascii="Arial" w:hAnsi="Arial"/>
          <w:sz w:val="22"/>
        </w:rPr>
        <w:br/>
        <w:t>Humber College, Toronto, Canada</w:t>
      </w:r>
    </w:p>
    <w:p>
      <w:r>
        <w:rPr>
          <w:rFonts w:ascii="Arial" w:hAnsi="Arial"/>
          <w:b/>
          <w:sz w:val="22"/>
        </w:rPr>
        <w:t>Bachelor of Science in Civil Engineering</w:t>
      </w:r>
      <w:r>
        <w:rPr>
          <w:rFonts w:ascii="Arial" w:hAnsi="Arial"/>
          <w:sz w:val="22"/>
        </w:rPr>
        <w:br/>
        <w:t>Zagazig University, Egypt / Cairo, Egypt</w:t>
      </w:r>
    </w:p>
    <w:p>
      <w:pPr>
        <w:pStyle w:val="Heading1"/>
      </w:pPr>
      <w:r>
        <w:rPr>
          <w:rFonts w:ascii="Arial" w:hAnsi="Arial"/>
          <w:sz w:val="26"/>
        </w:rPr>
        <w:t>Skills</w:t>
      </w:r>
    </w:p>
    <w:p>
      <w:r>
        <w:rPr>
          <w:rFonts w:ascii="Arial" w:hAnsi="Arial"/>
          <w:b/>
          <w:sz w:val="22"/>
        </w:rPr>
        <w:t xml:space="preserve">Languages: </w:t>
      </w:r>
      <w:r>
        <w:rPr>
          <w:rFonts w:ascii="Arial" w:hAnsi="Arial"/>
          <w:sz w:val="22"/>
        </w:rPr>
        <w:t>Python, SQL, PySpark, Java, Scala concepts, PL/SQL, Perl, Korn Shell, XML, JSON</w:t>
      </w:r>
    </w:p>
    <w:p>
      <w:pPr>
        <w:pStyle w:val="Heading1"/>
      </w:pPr>
      <w:r>
        <w:rPr>
          <w:rFonts w:ascii="Arial" w:hAnsi="Arial"/>
          <w:sz w:val="26"/>
        </w:rPr>
        <w:t>Flagship Projects</w:t>
      </w:r>
    </w:p>
    <w:p>
      <w:r>
        <w:rPr>
          <w:rFonts w:ascii="Arial" w:hAnsi="Arial"/>
          <w:b/>
          <w:sz w:val="22"/>
        </w:rPr>
        <w:t>HorizonScale — AI Capacity Forecasting Engine</w:t>
      </w:r>
      <w:r>
        <w:rPr>
          <w:rFonts w:ascii="Arial" w:hAnsi="Arial"/>
          <w:sz w:val="22"/>
        </w:rPr>
        <w:br/>
        <w:t>Built a Python and PySpark-oriented forecasting platform for banking-scale telemetry, replacing manual forecasting with automated data pipelines, validation, and executive-facing analytics.</w:t>
      </w:r>
      <w:r>
        <w:rPr>
          <w:rFonts w:ascii="Arial" w:hAnsi="Arial"/>
          <w:sz w:val="22"/>
        </w:rPr>
        <w:br/>
      </w:r>
      <w:r>
        <w:rPr>
          <w:rFonts w:ascii="Arial" w:hAnsi="Arial"/>
          <w:b/>
          <w:sz w:val="22"/>
        </w:rPr>
        <w:t xml:space="preserve">Technologies: </w:t>
      </w:r>
      <w:r>
        <w:rPr>
          <w:rFonts w:ascii="Arial" w:hAnsi="Arial"/>
          <w:sz w:val="22"/>
        </w:rPr>
        <w:t>Python, PySpark, SQL, Prophet, scikit-learn, Streamlit, Data Pipelines</w:t>
      </w:r>
    </w:p>
    <w:p>
      <w:r>
        <w:rPr>
          <w:rFonts w:ascii="Arial" w:hAnsi="Arial"/>
          <w:b/>
          <w:sz w:val="22"/>
        </w:rPr>
        <w:t>Serverless Lakehouse Platform (AWS)</w:t>
      </w:r>
      <w:r>
        <w:rPr>
          <w:rFonts w:ascii="Arial" w:hAnsi="Arial"/>
          <w:sz w:val="22"/>
        </w:rPr>
        <w:br/>
        <w:t>Designed a cloud data platform using S3, Glue, Athena, Redshift, Parquet/Snappy, and Bedrock patterns to support scalable ETL, analytics, and AI-assisted data access.</w:t>
      </w:r>
      <w:r>
        <w:rPr>
          <w:rFonts w:ascii="Arial" w:hAnsi="Arial"/>
          <w:sz w:val="22"/>
        </w:rPr>
        <w:br/>
      </w:r>
      <w:r>
        <w:rPr>
          <w:rFonts w:ascii="Arial" w:hAnsi="Arial"/>
          <w:b/>
          <w:sz w:val="22"/>
        </w:rPr>
        <w:t xml:space="preserve">Technologies: </w:t>
      </w:r>
      <w:r>
        <w:rPr>
          <w:rFonts w:ascii="Arial" w:hAnsi="Arial"/>
          <w:sz w:val="22"/>
        </w:rPr>
        <w:t>AWS Glue, Amazon S3, Athena, Redshift, Parquet, PySpark, Bedrock</w:t>
      </w:r>
    </w:p>
    <w:p>
      <w:r>
        <w:rPr>
          <w:rFonts w:ascii="Arial" w:hAnsi="Arial"/>
          <w:b/>
          <w:sz w:val="22"/>
        </w:rPr>
        <w:t>AI-Powered Job Search Pipeline</w:t>
      </w:r>
      <w:r>
        <w:rPr>
          <w:rFonts w:ascii="Arial" w:hAnsi="Arial"/>
          <w:sz w:val="22"/>
        </w:rPr>
        <w:br/>
        <w:t>Built an agentic Python workflow for scoring, tailoring, quality-gating, and tracking job applications using LLM APIs, vector embeddings, structured JSON artifacts, and automated checks.</w:t>
      </w:r>
      <w:r>
        <w:rPr>
          <w:rFonts w:ascii="Arial" w:hAnsi="Arial"/>
          <w:sz w:val="22"/>
        </w:rPr>
        <w:br/>
      </w:r>
      <w:r>
        <w:rPr>
          <w:rFonts w:ascii="Arial" w:hAnsi="Arial"/>
          <w:b/>
          <w:sz w:val="22"/>
        </w:rPr>
        <w:t xml:space="preserve">Technologies: </w:t>
      </w:r>
      <w:r>
        <w:rPr>
          <w:rFonts w:ascii="Arial" w:hAnsi="Arial"/>
          <w:sz w:val="22"/>
        </w:rPr>
        <w:t>Python, FAISS, Sentence Transformers, RAG, LLM APIs, JSON, Automation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linkedin.com/in/sean-girgis-43bb1b5/" TargetMode="External"/><Relationship Id="rId10" Type="http://schemas.openxmlformats.org/officeDocument/2006/relationships/hyperlink" Target="https://github.com/seanlgirgis" TargetMode="External"/><Relationship Id="rId11" Type="http://schemas.openxmlformats.org/officeDocument/2006/relationships/hyperlink" Target="https://seanlgirgis.github.io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