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Principal Data Engineer role with Dimensional Fund Advisors. My background combines financial-services data engineering, Python/SQL ETL, database architecture, production support, data quality, and stakeholder-facing solution design.</w:t>
      </w:r>
    </w:p>
    <w:p>
      <w:r>
        <w:rPr>
          <w:rFonts w:ascii="Arial" w:hAnsi="Arial"/>
          <w:sz w:val="22"/>
        </w:rPr>
        <w:t>At Citi, I built and operated Python-based data pipelines that ingested telemetry from thousands of endpoints, structured it for analytics, and supported forecasting, reporting, and infrastructure decision-making. That work required the same habits emphasized in this role: data modeling, reliable ingestion, validation, production troubleshooting, documentation, and close collaboration with business and technology teams.</w:t>
      </w:r>
    </w:p>
    <w:p>
      <w:r>
        <w:rPr>
          <w:rFonts w:ascii="Arial" w:hAnsi="Arial"/>
          <w:sz w:val="22"/>
        </w:rPr>
        <w:t>Earlier roles strengthened my software engineering and database foundation. At Sabre, I led a major MySQL-to-Oracle RAC migration and built validation automation to protect transaction integrity. In financial-services consulting environments, I supported large-scale monitoring and reporting systems, automated performance data extraction, and partnered with engineering teams to resolve reliability and performance issues in production.</w:t>
      </w:r>
    </w:p>
    <w:p>
      <w:r>
        <w:rPr>
          <w:rFonts w:ascii="Arial" w:hAnsi="Arial"/>
          <w:sz w:val="22"/>
        </w:rPr>
        <w:t>I would bring Dimensional a practical principal-level data engineering mindset: build maintainable systems, reason clearly from business objectives to technical design, document decisions, mentor others, and operate with accountability when production issues arise. My strongest tools are Python, SQL, Oracle, AWS data services, PySpark, data quality, and operational analytics, with current learning focused on modern lakehouse, dbt, Snowflake, and AI-assisted data workflows.</w:t>
      </w:r>
    </w:p>
    <w:p>
      <w:r>
        <w:rPr>
          <w:rFonts w:ascii="Arial" w:hAnsi="Arial"/>
          <w:sz w:val="22"/>
        </w:rPr>
        <w:t>I would welcome the opportunity to help Dimensional deliver secure, reliable, business-focused data platforms that support research, investment, sales, and marketing data needs.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