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Engineering - Data, Lakehouse and AI Data Platform Engineer role in Dallas. My background combines financial-services data engineering, Python/SQL/Spark pipeline work, production data quality, reconciliation, and lakehouse-oriented platform design.</w:t>
      </w:r>
    </w:p>
    <w:p>
      <w:r>
        <w:rPr>
          <w:rFonts w:ascii="Arial" w:hAnsi="Arial"/>
          <w:sz w:val="22"/>
        </w:rPr>
        <w:t>At Citi, I built and supported data pipelines that transformed large-scale operational telemetry into curated datasets for analytics, forecasting, and executive reporting. That work required the same practical engineering discipline described in your posting: strong SQL and Python, data modeling, pipeline reliability, partitioning and performance awareness, testing, documentation, root-cause analysis, and close partnership with data consumers.</w:t>
      </w:r>
    </w:p>
    <w:p>
      <w:r>
        <w:rPr>
          <w:rFonts w:ascii="Arial" w:hAnsi="Arial"/>
          <w:sz w:val="22"/>
        </w:rPr>
        <w:t>I also bring a strong migration and reconciliation background. At Sabre, I helped migrate a high-throughput data platform from a large MySQL footprint to Oracle RAC while building validation and testing processes to preserve correctness through cutover. Across Citi and earlier financial-services engagements, I have repeatedly worked with historical state, schema design, data quality controls, production incident support, and stakeholder-facing reporting where accuracy and trust mattered as much as throughput.</w:t>
      </w:r>
    </w:p>
    <w:p>
      <w:r>
        <w:rPr>
          <w:rFonts w:ascii="Arial" w:hAnsi="Arial"/>
          <w:sz w:val="22"/>
        </w:rPr>
        <w:t>Goldman Sachs' lakehouse and AI data platform direction is especially aligned with where I am focused now. My strongest production depth is Python, SQL, Spark/PySpark, AWS data services, data quality, reconciliation, and financial-services operational reliability. I am also actively extending that base into modern lakehouse tooling including Iceberg, Delta Lake, Databricks, Snowflake, dbt, and AI-ready data patterns, while keeping my positioning grounded in what I have built and supported in production.</w:t>
      </w:r>
    </w:p>
    <w:p>
      <w:r>
        <w:rPr>
          <w:rFonts w:ascii="Arial" w:hAnsi="Arial"/>
          <w:sz w:val="22"/>
        </w:rPr>
        <w:t>I would welcome the opportunity to bring my financial-services data engineering experience, production reliability mindset, and lakehouse learning trajectory to Goldman Sachs' Dallas data platform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