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03, 2026</w:t>
        <w:br/>
        <w:br/>
      </w:r>
    </w:p>
    <w:p>
      <w:r>
        <w:rPr>
          <w:rFonts w:ascii="Arial" w:hAnsi="Arial"/>
          <w:sz w:val="22"/>
        </w:rPr>
        <w:t>Dear Hiring Manager,</w:t>
      </w:r>
    </w:p>
    <w:p>
      <w:r>
        <w:rPr>
          <w:rFonts w:ascii="Arial" w:hAnsi="Arial"/>
          <w:sz w:val="22"/>
        </w:rPr>
        <w:t>I am interested in the Data Engineer role supporting LMI's H2F analytics mission. My background combines Python/SQL data pipeline engineering, data quality controls, analytics enablement, and production support in regulated enterprise environments.</w:t>
      </w:r>
    </w:p>
    <w:p>
      <w:r>
        <w:rPr>
          <w:rFonts w:ascii="Arial" w:hAnsi="Arial"/>
          <w:sz w:val="22"/>
        </w:rPr>
        <w:t>At Citi, I built and supported Python/Pandas and PySpark data workflows that ingested large-scale operational telemetry, validated data quality, and produced trusted datasets for forecasting, dashboards, and executive decision support. That experience maps directly to the H2FMS need for reliable ingestion, transformation, storage, validation, and analytics-ready data services.</w:t>
      </w:r>
    </w:p>
    <w:p>
      <w:r>
        <w:rPr>
          <w:rFonts w:ascii="Arial" w:hAnsi="Arial"/>
          <w:sz w:val="22"/>
        </w:rPr>
        <w:t>I have repeatedly worked at the intersection of data engineering, analytics stakeholders, and operational teams: translating requirements into schemas and pipelines, documenting data flows, troubleshooting production issues, and improving completeness, consistency, and timeliness of recurring outputs. My work across Oracle, SQL, AWS data patterns, monitoring platforms, and Python automation gives me a practical foundation for supporting structured and semi-structured data used by researchers, analysts, and AI/ML teams.</w:t>
      </w:r>
    </w:p>
    <w:p>
      <w:r>
        <w:rPr>
          <w:rFonts w:ascii="Arial" w:hAnsi="Arial"/>
          <w:sz w:val="22"/>
        </w:rPr>
        <w:t>LMI's mission-driven environment is appealing because the role values disciplined data preparation, collaboration with multidisciplinary teams, governance alignment, and clear documentation. I can contribute as a hands-on engineer who builds dependable pipelines, supports downstream analytics and modeling, and communicates clearly with technical and non-technical stakeholders.</w:t>
      </w:r>
    </w:p>
    <w:p>
      <w:r>
        <w:rPr>
          <w:rFonts w:ascii="Arial" w:hAnsi="Arial"/>
          <w:sz w:val="22"/>
        </w:rPr>
        <w:t>I would welcome the opportunity to support LMI's government analytics mission with reliable, well-documented, and quality-focused data engineering delivery.</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