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SQL / Data Warehouse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strength in SQL, relational database design, ETL/ELT pipelines, data validation, and production data reliability. Experienced building and supporting large-scale data platforms for financial services environments, including Oracle-based warehouse/reporting systems, historical retention schemas, source-to-target validation, reconciliation, technical documentation, and performance-oriented query design. Strong Python, Linux/Unix scripting, Git, data quality, and stakeholder-facing delivery background, with transferable experience for PostgreSQL/Greenplum MPP warehouse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Python/Pandas ETL pipelines ingesting telemetry from 6,000+ enterprise endpoints, replacing manual reporting workflows with repeatable, documented data processes.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to support long-running analytics, trend analysis, forecasting, and executive reporting across banking infrastructure.</w:t>
      </w:r>
    </w:p>
    <w:p>
      <w:pPr>
        <w:pStyle w:val="ListBullet"/>
      </w:pPr>
      <w:r>
        <w:rPr>
          <w:rFonts w:ascii="Arial" w:hAnsi="Arial"/>
          <w:sz w:val="22"/>
        </w:rPr>
        <w:t>Built validation and reconciliation logic for production data pipelines, improving confidence in reporting outputs used for capacity planning, risk analysis, and operational decision-making.</w:t>
      </w:r>
    </w:p>
    <w:p>
      <w:pPr>
        <w:pStyle w:val="ListBullet"/>
      </w:pPr>
      <w:r>
        <w:rPr>
          <w:rFonts w:ascii="Arial" w:hAnsi="Arial"/>
          <w:sz w:val="22"/>
        </w:rPr>
        <w:t>Developed SQL-heavy reporting layers and performance-focused queries across large structured datasets, applying partitioning, indexing, and data modeling concepts to improve maintainability and query efficiency.</w:t>
      </w:r>
    </w:p>
    <w:p>
      <w:pPr>
        <w:pStyle w:val="ListBullet"/>
      </w:pPr>
      <w:r>
        <w:rPr>
          <w:rFonts w:ascii="Arial" w:hAnsi="Arial"/>
          <w:sz w:val="22"/>
        </w:rPr>
        <w:t>Automated data quality checks, exception reporting, and operational dashboards to identify missing, inconsistent, or delayed telemetry before downstream reporting impact.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runbooks, process notes, and stakeholder-facing explanations for data flows, pipeline logic, refresh cycles, and production support procedures.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and leadership teams to investigate data issues, perform root-cause analysis, and deliver trusted recurring datasets for monthly and quarterly business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used to analyze high-volume web performance, business-impacting latency patterns, and operational health trends.</w:t>
      </w:r>
    </w:p>
    <w:p>
      <w:pPr>
        <w:pStyle w:val="ListBullet"/>
      </w:pPr>
      <w:r>
        <w:rPr>
          <w:rFonts w:ascii="Arial" w:hAnsi="Arial"/>
          <w:sz w:val="22"/>
        </w:rPr>
        <w:t>Led the FAST analytics initiative, mining user-performance datasets and transforming raw telemetry into actionable findings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load testing, APM, and reporting data to correlate application behavior with infrastructure performance during production-readiness and release validation activities.</w:t>
      </w:r>
    </w:p>
    <w:p>
      <w:pPr>
        <w:pStyle w:val="ListBullet"/>
      </w:pPr>
      <w:r>
        <w:rPr>
          <w:rFonts w:ascii="Arial" w:hAnsi="Arial"/>
          <w:sz w:val="22"/>
        </w:rPr>
        <w:t>Produced clear dashboarding and technical documentation to support engineering stakeholders, root-cause analysis, and performance optimization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large enterprise monitoring environments with 50+ Enterprise Managers and 4,000–6,000 instrumented agents, emphasizing data correctness, reporting consistency, and operational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that automated recurring performance reporting and reduced manual export effort for weekly operational reviews.</w:t>
      </w:r>
    </w:p>
    <w:p>
      <w:pPr>
        <w:pStyle w:val="ListBullet"/>
      </w:pPr>
      <w:r>
        <w:rPr>
          <w:rFonts w:ascii="Arial" w:hAnsi="Arial"/>
          <w:sz w:val="22"/>
        </w:rPr>
        <w:t>Designed dashboards, SLA thresholds, alerts, and technical documentation used by application, operations, and performance teams to evaluate service health and troubleshoot issues.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and database teams to investigate bottlenecks, validate data patterns, and communicate root-cause findings to technical and non-technical stakeholders.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transaction volumes described internally as exceeding VISA-scale load.</w:t>
      </w:r>
    </w:p>
    <w:p>
      <w:pPr>
        <w:pStyle w:val="ListBullet"/>
      </w:pPr>
      <w:r>
        <w:rPr>
          <w:rFonts w:ascii="Arial" w:hAnsi="Arial"/>
          <w:sz w:val="22"/>
        </w:rPr>
        <w:t>Built validation and migration test tooling in C++/OCCI/OCI to compare millions of source and target records and support phased production cutover.</w:t>
      </w:r>
    </w:p>
    <w:p>
      <w:pPr>
        <w:pStyle w:val="ListBullet"/>
      </w:pPr>
      <w:r>
        <w:rPr>
          <w:rFonts w:ascii="Arial" w:hAnsi="Arial"/>
          <w:sz w:val="22"/>
        </w:rPr>
        <w:t>Optimized SQL, schema design, and transaction-processing paths to reduce physical hardware footprint by 95% while maintaining sub-second query behavior.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reconciliation processes, documenting migration logic and data integrity checks for engineering and operational stakeholders.</w:t>
      </w:r>
    </w:p>
    <w:p>
      <w:r>
        <w:rPr>
          <w:rFonts w:ascii="Arial" w:hAnsi="Arial"/>
          <w:b/>
          <w:sz w:val="22"/>
        </w:rPr>
        <w:t>Developer / Support Engineer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billing and reporting interfaces using C/C++, Pro*C, PL/SQL, SQL scripts, Korn Shell, and Oracle in Unix environments.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 through SQL and PL/SQL optimization, reducing memory usage by 75%, improving throughput by 20%, and achieving 10x database performance improvement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data integration processes across invoicing, settlement, EDI, and reporting workflows, with emphasis on data correctness, issue triage, and production stability.</w:t>
      </w:r>
    </w:p>
    <w:p>
      <w:pPr>
        <w:pStyle w:val="ListBullet"/>
      </w:pPr>
      <w:r>
        <w:rPr>
          <w:rFonts w:ascii="Arial" w:hAnsi="Arial"/>
          <w:sz w:val="22"/>
        </w:rPr>
        <w:t>Operated across HPUX, SunOS, and Linux environments while using version control, test coordination, and detailed technical documentation for delivery and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Capacity Forecasting Data Platform</w:t>
      </w:r>
      <w:r>
        <w:rPr>
          <w:rFonts w:ascii="Arial" w:hAnsi="Arial"/>
          <w:sz w:val="22"/>
        </w:rPr>
        <w:br/>
        <w:t>Built a Python/PySpark data platform that transformed enterprise telemetry into trusted forecasting datasets, with validation checks, historical retention, and dashboard-ready outputs for capacity and risk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Pandas, Oracle, Streamlit, scikit-learn, Prophet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and Redshift patterns to ingest, transform, and query analytics datasets with attention to file formats, performance, and repeatable ETL design.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Python</w:t>
      </w:r>
    </w:p>
    <w:p>
      <w:r>
        <w:rPr>
          <w:rFonts w:ascii="Arial" w:hAnsi="Arial"/>
          <w:b/>
          <w:sz w:val="22"/>
        </w:rPr>
        <w:t>Sabre Database Migration Validation Framework</w:t>
      </w:r>
      <w:r>
        <w:rPr>
          <w:rFonts w:ascii="Arial" w:hAnsi="Arial"/>
          <w:sz w:val="22"/>
        </w:rPr>
        <w:br/>
        <w:t>Built data validation and migration testing utilities to compare source and target records during a high-volume MySQL-to-Oracle RAC migration, supporting reconciliation and phased cutover readiness.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SQL, Oracle RAC, MySQL, C++, OCCI, OCI, CPPUnit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