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AWS Data Engineer | Python, SQL, Spark &amp; Data Lake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Lead/Senior Data Engineer with 20+ years of enterprise technology experience and recent hands-on focus on AWS data platforms, Python, SQL, PySpark/Spark, ETL pipelines, data quality, and analytics-ready data products. Built and operated large-scale telemetry and forecasting pipelines using Python/Pandas, PySpark, AWS S3, Glue, Redshift, and Oracle, with strong emphasis on reliability, monitoring, documentation, and business-facing reporting. Experienced partnering with analytics, operations, and engineering stakeholders to turn complex data into trusted datasets, dashboards, and decision-support workflows.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infrastructure endpoints, replacing manual processes with repeatable data workflows for capacity planning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ETL, Amazon Redshift workloads, and SQL-based reporting structures to support scalable analytics and forecasting use cases.</w:t>
      </w:r>
    </w:p>
    <w:p>
      <w:pPr>
        <w:pStyle w:val="ListBullet"/>
      </w:pPr>
      <w:r>
        <w:rPr>
          <w:rFonts w:ascii="Arial" w:hAnsi="Arial"/>
          <w:sz w:val="22"/>
        </w:rPr>
        <w:t>Designed historical data schemas, validation routines, and reconciliation checks to improve data integrity, auditability, and confidence in capacity and operational reporting outputs.</w:t>
      </w:r>
    </w:p>
    <w:p>
      <w:pPr>
        <w:pStyle w:val="ListBullet"/>
      </w:pPr>
      <w:r>
        <w:rPr>
          <w:rFonts w:ascii="Arial" w:hAnsi="Arial"/>
          <w:sz w:val="22"/>
        </w:rPr>
        <w:t>Developed PySpark and Python-based forecasting and transformation workflows that processed large telemetry datasets and supported bottleneck prediction, utilization analysis, and infrastructure optimization decisions.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monitoring, analytics, and senior stakeholder teams to translate operational questions into clean datasets, dashboards, and actionable reporting products.</w:t>
      </w:r>
    </w:p>
    <w:p>
      <w:pPr>
        <w:pStyle w:val="ListBullet"/>
      </w:pPr>
      <w:r>
        <w:rPr>
          <w:rFonts w:ascii="Arial" w:hAnsi="Arial"/>
          <w:sz w:val="22"/>
        </w:rPr>
        <w:t>Maintained production-oriented documentation, operational runbooks, and monitoring practices around data pipelines, reporting workflows, and capacity analytics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data for critical hospitality systems, using telemetry analysis to surface performance and user-experience improvement opportunities.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produce engineering recommendations adopted by application teams for customer-facing digital platforms.</w:t>
      </w:r>
    </w:p>
    <w:p>
      <w:pPr>
        <w:pStyle w:val="ListBullet"/>
      </w:pPr>
      <w:r>
        <w:rPr>
          <w:rFonts w:ascii="Arial" w:hAnsi="Arial"/>
          <w:sz w:val="22"/>
        </w:rPr>
        <w:t>Supported AWS migration planning and APM readiness assessments, connecting monitoring, analytics, and infrastructure concerns during modernization planning.</w:t>
      </w:r>
    </w:p>
    <w:p>
      <w:pPr>
        <w:pStyle w:val="ListBullet"/>
      </w:pPr>
      <w:r>
        <w:rPr>
          <w:rFonts w:ascii="Arial" w:hAnsi="Arial"/>
          <w:sz w:val="22"/>
        </w:rPr>
        <w:t>Created reporting and dashboard-oriented outputs from monitoring data to help technical and non-technical stakeholders understand service performance and risk.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CA APM SME across 50+ Enterprise Managers and 4,000–6,000 instrumented agents, providing reliable monitoring data and operational visibility for large-scale systems.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SLA views, and reporting modules that became standards across client environments, improving consistency and trust in operational data.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weekly export effort.</w:t>
      </w:r>
    </w:p>
    <w:p>
      <w:pPr>
        <w:pStyle w:val="ListBullet"/>
      </w:pPr>
      <w:r>
        <w:rPr>
          <w:rFonts w:ascii="Arial" w:hAnsi="Arial"/>
          <w:sz w:val="22"/>
        </w:rPr>
        <w:t>Mentored technical teams, delivered documentation and training, and coordinated cross-functional upgrades with zero unplanned downtime.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improving scalability while preserving transaction correctness.</w:t>
      </w:r>
    </w:p>
    <w:p>
      <w:pPr>
        <w:pStyle w:val="ListBullet"/>
      </w:pPr>
      <w:r>
        <w:rPr>
          <w:rFonts w:ascii="Arial" w:hAnsi="Arial"/>
          <w:sz w:val="22"/>
        </w:rPr>
        <w:t>Built automated schema conversion and data validation pipelines to ensure data integrity throughout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SQL, Oracle access patterns, and C++/OCCI transaction processing to reduce hardware footprint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Shell, XML, JSON, 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pattern using S3, Glue, Athena, Bedrock, and PySpark.</w:t>
        <w:br/>
        <w:t>Focused on scalable ETL, Parquet-based data lake storage, query optimization, and clean analytics-ready outputs.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AWS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engine for enterprise telemetry data, replacing manual forecasting with automated data pipelines, capacity modeling, and Streamlit reporting for infrastructure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Pandas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data-processing workflow using Python, vector embeddings, FAISS, LLM APIs, JSON contracts, and quality gates to score, deduplicate, tailor, render, and track job applications.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