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AWS Data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and strong recent focus on AWS data platforms, Python, SQL, PySpark, ETL/ELT, and production analytics pipelines. Built and operated large-scale telemetry and capacity data pipelines using Python/Pandas, PySpark, AWS S3, Glue, Redshift, Parquet, and cloud-oriented data lake patterns. Strong background in data quality, performance tuning, production troubleshooting, documentation, and regulated enterprise delivery; actively building Terraform/IaC fluency while bringing deep AWS and data engineering foundations.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and maintained automated Python/Pandas ETL pipelines ingesting P95 telemetry from 6,000+ enterprise endpoints, replacing manual data preparation with repeatable, monitored data workflows.</w:t>
      </w:r>
    </w:p>
    <w:p>
      <w:pPr>
        <w:pStyle w:val="ListBullet"/>
      </w:pPr>
      <w:r>
        <w:rPr>
          <w:rFonts w:ascii="Arial" w:hAnsi="Arial"/>
          <w:sz w:val="22"/>
        </w:rPr>
        <w:t>Built hybrid AWS/Oracle data platform patterns using S3 landing zones, AWS Glue-based ETL, and Redshift-oriented analytics workloads to support scalable capacity forecasting and executive reporting.</w:t>
      </w:r>
    </w:p>
    <w:p>
      <w:pPr>
        <w:pStyle w:val="ListBullet"/>
      </w:pPr>
      <w:r>
        <w:rPr>
          <w:rFonts w:ascii="Arial" w:hAnsi="Arial"/>
          <w:sz w:val="22"/>
        </w:rPr>
        <w:t>Developed PySpark and distributed-processing workflows for large telemetry datasets, improving throughput for forecasting, reporting, and historical analysis use cases.</w:t>
      </w:r>
    </w:p>
    <w:p>
      <w:pPr>
        <w:pStyle w:val="ListBullet"/>
      </w:pPr>
      <w:r>
        <w:rPr>
          <w:rFonts w:ascii="Arial" w:hAnsi="Arial"/>
          <w:sz w:val="22"/>
        </w:rPr>
        <w:t>Designed optimized data models and retention structures for historical telemetry, improving query performance, traceability, and downstream analytics reliability.</w:t>
      </w:r>
    </w:p>
    <w:p>
      <w:pPr>
        <w:pStyle w:val="ListBullet"/>
      </w:pPr>
      <w:r>
        <w:rPr>
          <w:rFonts w:ascii="Arial" w:hAnsi="Arial"/>
          <w:sz w:val="22"/>
        </w:rPr>
        <w:t>Applied data quality checks, reconciliation logic, and operational validation to production reporting pipelines used by capacity, infrastructure, and leadership stakeholders.</w:t>
      </w:r>
    </w:p>
    <w:p>
      <w:pPr>
        <w:pStyle w:val="ListBullet"/>
      </w:pPr>
      <w:r>
        <w:rPr>
          <w:rFonts w:ascii="Arial" w:hAnsi="Arial"/>
          <w:sz w:val="22"/>
        </w:rPr>
        <w:t>Monitored, troubleshot, and tuned production data workflows, addressing data integrity issues, runtime failures, and performance bottlenecks across enterprise-scale datasets.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data flows for Brand.com and critical hospitality systems, turning performance telemetry into actionable engineering recommendations.</w:t>
      </w:r>
    </w:p>
    <w:p>
      <w:pPr>
        <w:pStyle w:val="ListBullet"/>
      </w:pPr>
      <w:r>
        <w:rPr>
          <w:rFonts w:ascii="Arial" w:hAnsi="Arial"/>
          <w:sz w:val="22"/>
        </w:rPr>
        <w:t>Led the FAST project by mining real-user and synthetic monitoring data to identify performance opportunities adopted by application teams.</w:t>
      </w:r>
    </w:p>
    <w:p>
      <w:pPr>
        <w:pStyle w:val="ListBullet"/>
      </w:pPr>
      <w:r>
        <w:rPr>
          <w:rFonts w:ascii="Arial" w:hAnsi="Arial"/>
          <w:sz w:val="22"/>
        </w:rPr>
        <w:t>Supported AWS migration planning and monitoring readiness by evaluating telemetry, operational requirements, and production performance signals.</w:t>
      </w:r>
    </w:p>
    <w:p>
      <w:pPr>
        <w:pStyle w:val="ListBullet"/>
      </w:pPr>
      <w:r>
        <w:rPr>
          <w:rFonts w:ascii="Arial" w:hAnsi="Arial"/>
          <w:sz w:val="22"/>
        </w:rPr>
        <w:t>Maintained high-quality technical documentation for monitoring processes, platform changes, and production cutover activities.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enterprise APM SME across 50+ Enterprise Managers and 4,000–6,000 instrumented agents, supporting large-scale monitoring data, dashboards, alerts, and operational reporting.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to automate performance reporting and reduce manual weekly exports.</w:t>
      </w:r>
    </w:p>
    <w:p>
      <w:pPr>
        <w:pStyle w:val="ListBullet"/>
      </w:pPr>
      <w:r>
        <w:rPr>
          <w:rFonts w:ascii="Arial" w:hAnsi="Arial"/>
          <w:sz w:val="22"/>
        </w:rPr>
        <w:t>Designed reusable monitoring modules, dashboards, thresholds, and technical documentation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Collaborated with J2EE/WebLogic and infrastructure teams to diagnose bottlenecks using telemetry-driven root cause analysis.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maintaining sub-second query latency.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validation pipelines to preserve data integrity throughout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 and database access patterns,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test and validation frameworks to verify migration correctness across large transaction datasets.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Perl, Korn Shell, JSON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data platform pattern using S3, Glue, Athena, Redshift, Parquet, and PySpark concepts for scalable ETL, query-ready storage, and cost-aware analytics.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Python/PySpark forecasting and analytics pipeline for enterprise telemetry, using data quality checks and scalable processing to support capacity risk analysis and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Data Pipelines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AI-assisted automation pipeline with structured JSON artifacts, semantic duplicate detection, quality gates, and reproducible workflow steps.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JSON,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