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Big Data Engineer | Python, SQL, Spark &amp; Hadoop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and strong background in Python, SQL, PySpark/Spark, Hadoop/Hive, ETL, data modeling, data quality, metadata-driven reporting, and production troubleshooting. Built large-scale telemetry and capacity analytics pipelines in regulated enterprise environments, supporting ingestion, transformation, validation, warehousing, forecasting, and stakeholder reporting. Experienced in designing reliable data workflows, optimizing query and pipeline performance, documenting operational processes, and collaborating across infrastructure, analytics, and business teams. Actively building Databricks and modern lakehouse fluency from a strong Spark, AWS, Hadoop/Hive, and data warehousing foundation.</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 and Pandas ETL pipelines ingesting P95 telemetry from 6,000+ enterprise endpoints, replacing manual data preparation with repeatable production data workflows.</w:t>
      </w:r>
    </w:p>
    <w:p>
      <w:pPr>
        <w:pStyle w:val="ListBullet"/>
      </w:pPr>
      <w:r>
        <w:rPr>
          <w:rFonts w:ascii="Arial" w:hAnsi="Arial"/>
          <w:sz w:val="22"/>
        </w:rPr>
        <w:t>Developed PySpark and distributed-processing workflows for large-scale telemetry, forecasting, and reporting datasets used by capacity, infrastructure, and leadership stakeholders.</w:t>
      </w:r>
    </w:p>
    <w:p>
      <w:pPr>
        <w:pStyle w:val="ListBullet"/>
      </w:pPr>
      <w:r>
        <w:rPr>
          <w:rFonts w:ascii="Arial" w:hAnsi="Arial"/>
          <w:sz w:val="22"/>
        </w:rPr>
        <w:t>Built hybrid AWS/Oracle data platform patterns using S3 landing zones, AWS Glue-oriented ETL, and Redshift analytics workloads to modernize data processing and forecasting outputs.</w:t>
      </w:r>
    </w:p>
    <w:p>
      <w:pPr>
        <w:pStyle w:val="ListBullet"/>
      </w:pPr>
      <w:r>
        <w:rPr>
          <w:rFonts w:ascii="Arial" w:hAnsi="Arial"/>
          <w:sz w:val="22"/>
        </w:rPr>
        <w:t>Integrated monitoring and operational data from heterogeneous sources into unified reporting layers, improving data accessibility, data validation, and cross-team decision support.</w:t>
      </w:r>
    </w:p>
    <w:p>
      <w:pPr>
        <w:pStyle w:val="ListBullet"/>
      </w:pPr>
      <w:r>
        <w:rPr>
          <w:rFonts w:ascii="Arial" w:hAnsi="Arial"/>
          <w:sz w:val="22"/>
        </w:rPr>
        <w:t>Designed data models and historical retention structures to support analytics, forecasting, data quality checks, metadata traceability, and query performance.</w:t>
      </w:r>
    </w:p>
    <w:p>
      <w:pPr>
        <w:pStyle w:val="ListBullet"/>
      </w:pPr>
      <w:r>
        <w:rPr>
          <w:rFonts w:ascii="Arial" w:hAnsi="Arial"/>
          <w:sz w:val="22"/>
        </w:rPr>
        <w:t>Troubleshot production data issues, runtime failures, and performance bottlenecks using SQL optimization, reconciliation logic, operational monitoring, and documented runbooks.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flows for Brand.com and critical hospitality systems, translating real-user and synthetic telemetry into engineering recommendations.</w:t>
      </w:r>
    </w:p>
    <w:p>
      <w:pPr>
        <w:pStyle w:val="ListBullet"/>
      </w:pPr>
      <w:r>
        <w:rPr>
          <w:rFonts w:ascii="Arial" w:hAnsi="Arial"/>
          <w:sz w:val="22"/>
        </w:rPr>
        <w:t>Led the FAST project by mining performance datasets to identify application and infrastructure optimization opportunities adopted by engineering teams.</w:t>
      </w:r>
    </w:p>
    <w:p>
      <w:pPr>
        <w:pStyle w:val="ListBullet"/>
      </w:pPr>
      <w:r>
        <w:rPr>
          <w:rFonts w:ascii="Arial" w:hAnsi="Arial"/>
          <w:sz w:val="22"/>
        </w:rPr>
        <w:t>Supported AWS migration planning by evaluating monitoring readiness, production performance signals, and operational data requirements.</w:t>
      </w:r>
    </w:p>
    <w:p>
      <w:pPr>
        <w:pStyle w:val="ListBullet"/>
      </w:pPr>
      <w:r>
        <w:rPr>
          <w:rFonts w:ascii="Arial" w:hAnsi="Arial"/>
          <w:sz w:val="22"/>
        </w:rPr>
        <w:t>Produced technical documentation for monitoring processes, platform upgrades, production cutovers, and operational workflows.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enterprise APM SME across 50+ Enterprise Managers and 4,000–6,000 instrumented agents, supporting large-scale telemetry collection, dashboards, alerts, and operational reporting.</w:t>
      </w:r>
    </w:p>
    <w:p>
      <w:pPr>
        <w:pStyle w:val="ListBullet"/>
      </w:pPr>
      <w:r>
        <w:rPr>
          <w:rFonts w:ascii="Arial" w:hAnsi="Arial"/>
          <w:sz w:val="22"/>
        </w:rPr>
        <w:t>Built Perl and Korn Shell extraction scripts that automated recurring performance reporting and reduced manual data collection effort.</w:t>
      </w:r>
    </w:p>
    <w:p>
      <w:pPr>
        <w:pStyle w:val="ListBullet"/>
      </w:pPr>
      <w:r>
        <w:rPr>
          <w:rFonts w:ascii="Arial" w:hAnsi="Arial"/>
          <w:sz w:val="22"/>
        </w:rPr>
        <w:t>Designed reusable dashboards, management modules, alert thresholds, and documentation standards adopted across client environments.</w:t>
      </w:r>
    </w:p>
    <w:p>
      <w:pPr>
        <w:pStyle w:val="ListBullet"/>
      </w:pPr>
      <w:r>
        <w:rPr>
          <w:rFonts w:ascii="Arial" w:hAnsi="Arial"/>
          <w:sz w:val="22"/>
        </w:rPr>
        <w:t>Collaborated with J2EE/WebLogic, infrastructure, and application teams to troubleshoot technical issues using telemetry-driven root cause analysis.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sub-second query latency.</w:t>
      </w:r>
    </w:p>
    <w:p>
      <w:pPr>
        <w:pStyle w:val="ListBullet"/>
      </w:pPr>
      <w:r>
        <w:rPr>
          <w:rFonts w:ascii="Arial" w:hAnsi="Arial"/>
          <w:sz w:val="22"/>
        </w:rPr>
        <w:t>Automated schema conversion and validation pipelines to preserve data integrity during phased migration cutover.</w:t>
      </w:r>
    </w:p>
    <w:p>
      <w:pPr>
        <w:pStyle w:val="ListBullet"/>
      </w:pPr>
      <w:r>
        <w:rPr>
          <w:rFonts w:ascii="Arial" w:hAnsi="Arial"/>
          <w:sz w:val="22"/>
        </w:rPr>
        <w:t>Optimized C++/OCCI transaction processing and database access patterns, reducing physical hardware footprint by 95%.</w:t>
      </w:r>
    </w:p>
    <w:p>
      <w:pPr>
        <w:pStyle w:val="ListBullet"/>
      </w:pPr>
      <w:r>
        <w:rPr>
          <w:rFonts w:ascii="Arial" w:hAnsi="Arial"/>
          <w:sz w:val="22"/>
        </w:rPr>
        <w:t>Built test and validation frameworks to verify migration correctness across large transaction datasets.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Perl, Korn Shell, Java concepts, JSON, XML</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Python/PySpark forecasting and analytics pipeline for enterprise telemetry, using scalable processing and data quality checks to support capacity risk analysis and reporting.</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Serverless Lakehouse Platform (AWS)</w:t>
      </w:r>
      <w:r>
        <w:rPr>
          <w:rFonts w:ascii="Arial" w:hAnsi="Arial"/>
          <w:sz w:val="22"/>
        </w:rPr>
        <w:br/>
        <w:t>Designed serverless data platform patterns using S3, Glue, Athena, Redshift, Parquet, and PySpark concepts for scalable ETL, query-ready storage, and cost-aware analytics.</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Databricks / Delta Lake Learning Lab</w:t>
      </w:r>
      <w:r>
        <w:rPr>
          <w:rFonts w:ascii="Arial" w:hAnsi="Arial"/>
          <w:sz w:val="22"/>
        </w:rPr>
        <w:br/>
        <w:t>Built hands-on local learning examples for Delta Lake, schema enforcement, time travel, MERGE/upsert patterns, compaction, and medallion-style data pipeline concepts.</w:t>
      </w:r>
      <w:r>
        <w:rPr>
          <w:rFonts w:ascii="Arial" w:hAnsi="Arial"/>
          <w:sz w:val="22"/>
        </w:rPr>
        <w:br/>
      </w:r>
      <w:r>
        <w:rPr>
          <w:rFonts w:ascii="Arial" w:hAnsi="Arial"/>
          <w:b/>
          <w:sz w:val="22"/>
        </w:rPr>
        <w:t xml:space="preserve">Technologies: </w:t>
      </w:r>
      <w:r>
        <w:rPr>
          <w:rFonts w:ascii="Arial" w:hAnsi="Arial"/>
          <w:sz w:val="22"/>
        </w:rPr>
        <w:t>Databricks concepts, Delta Lake, PySpark, Medallion Architecture, Data Quality</w:t>
      </w:r>
    </w:p>
    <w:p>
      <w:r>
        <w:rPr>
          <w:rFonts w:ascii="Arial" w:hAnsi="Arial"/>
          <w:b/>
          <w:sz w:val="22"/>
        </w:rPr>
        <w:t>AI-Powered Job Search Pipeline</w:t>
      </w:r>
      <w:r>
        <w:rPr>
          <w:rFonts w:ascii="Arial" w:hAnsi="Arial"/>
          <w:sz w:val="22"/>
        </w:rPr>
        <w:br/>
        <w:t>Built an AI-assisted automation pipeline with structured JSON artifacts, semantic duplicate detection, quality gates, and reproducible workflow steps.</w:t>
      </w:r>
      <w:r>
        <w:rPr>
          <w:rFonts w:ascii="Arial" w:hAnsi="Arial"/>
          <w:sz w:val="22"/>
        </w:rPr>
        <w:br/>
      </w:r>
      <w:r>
        <w:rPr>
          <w:rFonts w:ascii="Arial" w:hAnsi="Arial"/>
          <w:b/>
          <w:sz w:val="22"/>
        </w:rPr>
        <w:t xml:space="preserve">Technologies: </w:t>
      </w:r>
      <w:r>
        <w:rPr>
          <w:rFonts w:ascii="Arial" w:hAnsi="Arial"/>
          <w:sz w:val="22"/>
        </w:rPr>
        <w:t>Python, FAISS, Sentence Transformers, LLM APIs, JSON,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