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Staff Data Engineer, Data Platform role with Milliman IntelliScript. My background combines senior data engineering, AWS/PySpark pipelines, enterprise data warehousing, telemetry analytics, governance-minded delivery, and production reliability across regulated environments.</w:t>
      </w:r>
    </w:p>
    <w:p>
      <w:r>
        <w:rPr>
          <w:rFonts w:ascii="Arial" w:hAnsi="Arial"/>
          <w:sz w:val="22"/>
        </w:rPr>
        <w:t>At Citi, I architected automated Python and PySpark-oriented ETL pipelines ingesting telemetry from 6,000+ enterprise endpoints, replacing manual processes with repeatable data flows used for forecasting, reporting, and stakeholder decisions. I also built AWS-enabled platform patterns using S3, Glue, Athena, Redshift, and Oracle-backed historical stores, with attention to data quality, performance, traceability, and operational support.</w:t>
      </w:r>
    </w:p>
    <w:p>
      <w:r>
        <w:rPr>
          <w:rFonts w:ascii="Arial" w:hAnsi="Arial"/>
          <w:sz w:val="22"/>
        </w:rPr>
        <w:t>Your role’s focus on data platform architecture, lakehouse solutions, governance, security, batch and near-real-time processing, pipeline monitoring, APIs, and cost-aware delivery maps well to the work I have done across enterprise data and performance engineering. I have deep hands-on strength in Python, SQL, ETL, data modeling, large-scale telemetry datasets, monitoring, stakeholder collaboration, and production troubleshooting, and I am actively building modern lakehouse fluency in Databricks, Delta Lake, Delta Live Tables, Unity Catalog, medallion architecture, and Terraform without overstating them as production ownership.</w:t>
      </w:r>
    </w:p>
    <w:p>
      <w:r>
        <w:rPr>
          <w:rFonts w:ascii="Arial" w:hAnsi="Arial"/>
          <w:sz w:val="22"/>
        </w:rPr>
        <w:t>I also bring a long history of turning ambiguous technical requirements into reliable systems: integrating disparate monitoring feeds, building executive reporting layers, automating manual reporting, designing migration validation, and communicating complex platform behavior to technical and non-technical teams. While my healthcare standards background is developing, my experience with regulated banking data, sensitive access patterns, auditability, and enterprise governance gives me a strong foundation for IntelliScript’s privacy-focused healthcare data platform work.</w:t>
      </w:r>
    </w:p>
    <w:p>
      <w:r>
        <w:rPr>
          <w:rFonts w:ascii="Arial" w:hAnsi="Arial"/>
          <w:sz w:val="22"/>
        </w:rPr>
        <w:t>I would welcome the opportunity to bring my senior AWS/PySpark data-platform experience and practical architecture mindset to Milliman IntelliScript’s growing Data Platform team.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