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Vice President Data Engineer | Python, SQL, ETL/ELT &amp; Financial Services Data Integration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technology experience, including recent Citi experience building production data pipelines, automation, reporting, and analytics platforms in regulated financial-services environments. Strong hands-on background in Python, SQL, PL/SQL, ETL/ELT design, data warehousing, reconciliation, data quality, performance tuning, release support, and operational reliability. Experienced partnering with architecture, application, analytics, and business teams to turn complex data requirements into secure, governed, production-ready data solutions.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and operated Python/Pandas ETL pipelines ingesting P95 telemetry from 6,000+ enterprise endpoints, replacing manual processes with repeatable, governed data workflows used for analytics and operational reporting.</w:t>
      </w:r>
    </w:p>
    <w:p>
      <w:pPr>
        <w:pStyle w:val="ListBullet"/>
      </w:pPr>
      <w:r>
        <w:rPr>
          <w:rFonts w:ascii="Arial" w:hAnsi="Arial"/>
          <w:sz w:val="22"/>
        </w:rPr>
        <w:t>Designed optimized Oracle schemas and reporting structures for historical retention, capacity analytics, and executive reporting, applying SQL tuning, partitioning concepts, reconciliation, and data quality validation.</w:t>
      </w:r>
    </w:p>
    <w:p>
      <w:pPr>
        <w:pStyle w:val="ListBullet"/>
      </w:pPr>
      <w:r>
        <w:rPr>
          <w:rFonts w:ascii="Arial" w:hAnsi="Arial"/>
          <w:sz w:val="22"/>
        </w:rPr>
        <w:t>Built hybrid AWS/Oracle data platform patterns using S3 landing zones, AWS Glue ETL, and Amazon Redshift workloads to support scalable forecasting, analytics, and downstream consumption.</w:t>
      </w:r>
    </w:p>
    <w:p>
      <w:pPr>
        <w:pStyle w:val="ListBullet"/>
      </w:pPr>
      <w:r>
        <w:rPr>
          <w:rFonts w:ascii="Arial" w:hAnsi="Arial"/>
          <w:sz w:val="22"/>
        </w:rPr>
        <w:t>Developed Python automation utilities for data loads, validation, error handling, reporting, and operational tooling, with attention to logging, repeatability, and production support handoff.</w:t>
      </w:r>
    </w:p>
    <w:p>
      <w:pPr>
        <w:pStyle w:val="ListBullet"/>
      </w:pPr>
      <w:r>
        <w:rPr>
          <w:rFonts w:ascii="Arial" w:hAnsi="Arial"/>
          <w:sz w:val="22"/>
        </w:rPr>
        <w:t>Integrated disparate monitoring and application data feeds including BMC TrueSight, CA Wily, and AppDynamics into unified Oracle reporting datasets for technical and business stakeholders.</w:t>
      </w:r>
    </w:p>
    <w:p>
      <w:pPr>
        <w:pStyle w:val="ListBullet"/>
      </w:pPr>
      <w:r>
        <w:rPr>
          <w:rFonts w:ascii="Arial" w:hAnsi="Arial"/>
          <w:sz w:val="22"/>
        </w:rPr>
        <w:t>Supported production reliability through incident analysis, root-cause investigation, release coordination, runbook-style documentation, and continuous improvement of data pipeline execution.</w:t>
      </w:r>
    </w:p>
    <w:p>
      <w:pPr>
        <w:pStyle w:val="ListBullet"/>
      </w:pPr>
      <w:r>
        <w:rPr>
          <w:rFonts w:ascii="Arial" w:hAnsi="Arial"/>
          <w:sz w:val="22"/>
        </w:rPr>
        <w:t>Implemented forecasting and analytics pipelines using Prophet, scikit-learn, PySpark, and Streamlit to surface capacity risks and operational insights for senior stakeholders.</w:t>
      </w:r>
    </w:p>
    <w:p>
      <w:pPr>
        <w:pStyle w:val="ListBullet"/>
      </w:pPr>
      <w:r>
        <w:rPr>
          <w:rFonts w:ascii="Arial" w:hAnsi="Arial"/>
          <w:sz w:val="22"/>
        </w:rPr>
        <w:t>Worked in a regulated banking environment with strong attention to access controls, data governance, auditability, retention, and secure handling of sensitive enterprise data.</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Gomez Synthetic Monitoring data for critical hospitality systems, converting performance telemetry into actionable analytics and optimization recommendations.</w:t>
      </w:r>
    </w:p>
    <w:p>
      <w:pPr>
        <w:pStyle w:val="ListBullet"/>
      </w:pPr>
      <w:r>
        <w:rPr>
          <w:rFonts w:ascii="Arial" w:hAnsi="Arial"/>
          <w:sz w:val="22"/>
        </w:rPr>
        <w:t>Led the FAST project to data-mine real-user and synthetic monitoring metrics, producing performance insights adopted by engineering teams for customer-facing systems.</w:t>
      </w:r>
    </w:p>
    <w:p>
      <w:pPr>
        <w:pStyle w:val="ListBullet"/>
      </w:pPr>
      <w:r>
        <w:rPr>
          <w:rFonts w:ascii="Arial" w:hAnsi="Arial"/>
          <w:sz w:val="22"/>
        </w:rPr>
        <w:t>Integrated HP Performance Center with Dynatrace to correlate load testing, application behavior, and performance bottlenecks across pre-production and production-like workflows.</w:t>
      </w:r>
    </w:p>
    <w:p>
      <w:pPr>
        <w:pStyle w:val="ListBullet"/>
      </w:pPr>
      <w:r>
        <w:rPr>
          <w:rFonts w:ascii="Arial" w:hAnsi="Arial"/>
          <w:sz w:val="22"/>
        </w:rPr>
        <w:t>Implemented end-user monitoring and transaction tracing across web and mobile systems, improving visibility into application health, service behavior, and operational risk.</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client, managing enterprise monitoring environments with 50+ Enterprise Managers and 4,000-6,000 instrumented agents.</w:t>
      </w:r>
    </w:p>
    <w:p>
      <w:pPr>
        <w:pStyle w:val="ListBullet"/>
      </w:pPr>
      <w:r>
        <w:rPr>
          <w:rFonts w:ascii="Arial" w:hAnsi="Arial"/>
          <w:sz w:val="22"/>
        </w:rPr>
        <w:t>Built Perl and Korn Shell data-extraction scripts for automated performance reporting, reducing manual weekly exports and improving repeatability of operational analytics.</w:t>
      </w:r>
    </w:p>
    <w:p>
      <w:pPr>
        <w:pStyle w:val="ListBullet"/>
      </w:pPr>
      <w:r>
        <w:rPr>
          <w:rFonts w:ascii="Arial" w:hAnsi="Arial"/>
          <w:sz w:val="22"/>
        </w:rPr>
        <w:t>Designed dashboards, alerts, thresholds, and documentation standards used by client engineering and operations teams to support production stability and release readiness.</w:t>
      </w:r>
    </w:p>
    <w:p>
      <w:pPr>
        <w:pStyle w:val="ListBullet"/>
      </w:pPr>
      <w:r>
        <w:rPr>
          <w:rFonts w:ascii="Arial" w:hAnsi="Arial"/>
          <w:sz w:val="22"/>
        </w:rPr>
        <w:t>Collaborated with J2EE/WebLogic and database teams to investigate performance bottlenecks and communicate findings clearly across technical and non-technical audiences.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validating data correctness and performance across phased cutover activities.</w:t>
      </w:r>
    </w:p>
    <w:p>
      <w:pPr>
        <w:pStyle w:val="ListBullet"/>
      </w:pPr>
      <w:r>
        <w:rPr>
          <w:rFonts w:ascii="Arial" w:hAnsi="Arial"/>
          <w:sz w:val="22"/>
        </w:rPr>
        <w:t>Optimized C++/OCCI transaction processing and database access patterns, reducing physical hardware footprint while maintaining sub-second query latency.</w:t>
      </w:r>
    </w:p>
    <w:p>
      <w:pPr>
        <w:pStyle w:val="ListBullet"/>
      </w:pPr>
      <w:r>
        <w:rPr>
          <w:rFonts w:ascii="Arial" w:hAnsi="Arial"/>
          <w:sz w:val="22"/>
        </w:rPr>
        <w:t>Built C++/OCCI/OCI validation tooling to verify migration correctness across large transaction datasets and support production cutover confidence.</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and supported high-availability C/C++/Pro*C/PL/SQL billing and integration components across telecom invoicing, settlement, reporting, and customer management workflows.</w:t>
      </w:r>
    </w:p>
    <w:p>
      <w:pPr>
        <w:pStyle w:val="ListBullet"/>
      </w:pPr>
      <w:r>
        <w:rPr>
          <w:rFonts w:ascii="Arial" w:hAnsi="Arial"/>
          <w:sz w:val="22"/>
        </w:rPr>
        <w:t>Delivered performance enhancements in billing processes, improving throughput and database performance while reducing memory usage in production-critical systems.</w:t>
      </w:r>
    </w:p>
    <w:p>
      <w:pPr>
        <w:pStyle w:val="ListBullet"/>
      </w:pPr>
      <w:r>
        <w:rPr>
          <w:rFonts w:ascii="Arial" w:hAnsi="Arial"/>
          <w:sz w:val="22"/>
        </w:rPr>
        <w:t>Reverse-engineered and documented undocumented APIs and integration flows, enabling reliable interface development and long-term operational support.</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Perl, Korn Shell, Java, C, C++, XML, JSON, YAML</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serverless data platform pattern using S3, AWS Glue, Athena, Redshift, and Bedrock concepts to support governed data access, ETL processing, and analytics workflows.</w:t>
        <w:br/>
        <w:t>The project emphasizes small-file mitigation, Parquet-based storage, SQL access patterns, and repeatable data engineering design.</w:t>
      </w:r>
      <w:r>
        <w:rPr>
          <w:rFonts w:ascii="Arial" w:hAnsi="Arial"/>
          <w:sz w:val="22"/>
        </w:rPr>
        <w:br/>
      </w:r>
      <w:r>
        <w:rPr>
          <w:rFonts w:ascii="Arial" w:hAnsi="Arial"/>
          <w:b/>
          <w:sz w:val="22"/>
        </w:rPr>
        <w:t xml:space="preserve">Technologies: </w:t>
      </w:r>
      <w:r>
        <w:rPr>
          <w:rFonts w:ascii="Arial" w:hAnsi="Arial"/>
          <w:sz w:val="22"/>
        </w:rPr>
        <w:t>AWS S3, AWS Glue, Athena, Amazon Redshift, Python, PySpark, Parquet</w:t>
      </w:r>
    </w:p>
    <w:p>
      <w:r>
        <w:rPr>
          <w:rFonts w:ascii="Arial" w:hAnsi="Arial"/>
          <w:b/>
          <w:sz w:val="22"/>
        </w:rPr>
        <w:t>HorizonScale — AI Capacity Forecasting Engine</w:t>
      </w:r>
      <w:r>
        <w:rPr>
          <w:rFonts w:ascii="Arial" w:hAnsi="Arial"/>
          <w:sz w:val="22"/>
        </w:rPr>
        <w:br/>
        <w:t>Built a Python/PySpark forecasting and analytics pipeline for enterprise telemetry, using Prophet and scikit-learn models with Streamlit reporting to support capacity planning, risk identification, and executive insights.</w:t>
      </w:r>
      <w:r>
        <w:rPr>
          <w:rFonts w:ascii="Arial" w:hAnsi="Arial"/>
          <w:sz w:val="22"/>
        </w:rPr>
        <w:br/>
      </w:r>
      <w:r>
        <w:rPr>
          <w:rFonts w:ascii="Arial" w:hAnsi="Arial"/>
          <w:b/>
          <w:sz w:val="22"/>
        </w:rPr>
        <w:t xml:space="preserve">Technologies: </w:t>
      </w:r>
      <w:r>
        <w:rPr>
          <w:rFonts w:ascii="Arial" w:hAnsi="Arial"/>
          <w:sz w:val="22"/>
        </w:rPr>
        <w:t>Python, PySpark, Prophet, scikit-learn, Streamlit, SQL, Data Pipelines</w:t>
      </w:r>
    </w:p>
    <w:p>
      <w:r>
        <w:rPr>
          <w:rFonts w:ascii="Arial" w:hAnsi="Arial"/>
          <w:b/>
          <w:sz w:val="22"/>
        </w:rPr>
        <w:t>AI-Powered Job Search Pipeline</w:t>
      </w:r>
      <w:r>
        <w:rPr>
          <w:rFonts w:ascii="Arial" w:hAnsi="Arial"/>
          <w:sz w:val="22"/>
        </w:rPr>
        <w:br/>
        <w:t>Built an end-to-end AI-assisted data pipeline that performs semantic duplicate detection, structured extraction, JSON artifact generation, quality gates, and application tracking using Python, embeddings, and LLM APIs.</w:t>
      </w:r>
      <w:r>
        <w:rPr>
          <w:rFonts w:ascii="Arial" w:hAnsi="Arial"/>
          <w:sz w:val="22"/>
        </w:rPr>
        <w:br/>
      </w:r>
      <w:r>
        <w:rPr>
          <w:rFonts w:ascii="Arial" w:hAnsi="Arial"/>
          <w:b/>
          <w:sz w:val="22"/>
        </w:rPr>
        <w:t xml:space="preserve">Technologies: </w:t>
      </w:r>
      <w:r>
        <w:rPr>
          <w:rFonts w:ascii="Arial" w:hAnsi="Arial"/>
          <w:sz w:val="22"/>
        </w:rPr>
        <w:t>Python, FAISS, Sentence Transformers, LLM APIs, JSON, Automation,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