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SDET Engineer / Data Quality role supporting customer data platform quality. My background combines senior data engineering, Python/SQL automation, PySpark-based data processing, production validation, reconciliation, monitoring, and stakeholder reporting for enterprise data environments.</w:t>
      </w:r>
    </w:p>
    <w:p>
      <w:r>
        <w:rPr>
          <w:rFonts w:ascii="Arial" w:hAnsi="Arial"/>
          <w:sz w:val="22"/>
        </w:rPr>
        <w:t>At Citi, I built and supported Python-based ETL and analytics pipelines for large-scale telemetry data across thousands of endpoints. A major part of that work was making the data trusted: validating completeness and consistency, investigating anomalies, tuning SQL and data models, and producing reporting that business and technology stakeholders could rely on for operational decisions.</w:t>
      </w:r>
    </w:p>
    <w:p>
      <w:r>
        <w:rPr>
          <w:rFonts w:ascii="Arial" w:hAnsi="Arial"/>
          <w:sz w:val="22"/>
        </w:rPr>
        <w:t>The role’s focus on pipeline validation, reconciliation, data freshness, quality scorecards, root-cause analysis, and quality gates maps well to my experience in regulated production environments. I have worked across monitoring feeds, operational reporting pipelines, and performance datasets where correctness, repeatability, traceability, and fast issue diagnosis were essential to maintaining stakeholder trust.</w:t>
      </w:r>
    </w:p>
    <w:p>
      <w:r>
        <w:rPr>
          <w:rFonts w:ascii="Arial" w:hAnsi="Arial"/>
          <w:sz w:val="22"/>
        </w:rPr>
        <w:t>While my strongest production platform background is AWS, Oracle, Redshift, Python, SQL, and PySpark rather than Azure CDP tooling specifically, I bring the core engineering discipline needed for this position: data-quality thinking, testable pipeline design, automation, observability, documentation, and collaboration with data engineering, analytics, and platform teams. I am comfortable bridging into Azure/Databricks/Snowflake environments from that foundation.</w:t>
      </w:r>
    </w:p>
    <w:p>
      <w:r>
        <w:rPr>
          <w:rFonts w:ascii="Arial" w:hAnsi="Arial"/>
          <w:sz w:val="22"/>
        </w:rPr>
        <w:t>I would welcome the opportunity to help VDart’s client strengthen the reliability, trustworthiness, and quality automation of its customer data platform.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