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focused on cloud data integration and transformation. My strongest fit is the combination of legacy-system experience, SQL/Python/PySpark data engineering, migration validation, and production pipeline discipline.</w:t>
      </w:r>
    </w:p>
    <w:p>
      <w:r>
        <w:rPr>
          <w:rFonts w:ascii="Arial" w:hAnsi="Arial"/>
          <w:sz w:val="22"/>
        </w:rPr>
        <w:t>At Citi, I built and supported Python/Pandas and PySpark-oriented ETL pipelines that transformed telemetry from thousands of endpoints into curated datasets for analytics, forecasting, and executive reporting. I also worked with AWS data services including S3, Glue, Athena, Redshift, EC2/ECS, and IAM concepts, with strong emphasis on data quality, validation, reconciliation, logging, documentation, and production support.</w:t>
      </w:r>
    </w:p>
    <w:p>
      <w:r>
        <w:rPr>
          <w:rFonts w:ascii="Arial" w:hAnsi="Arial"/>
          <w:sz w:val="22"/>
        </w:rPr>
        <w:t>Earlier in my career, I worked deeply with legacy and migration-heavy environments. At Sabre, I helped migrate a high-volume shopping-engine platform from many MySQL nodes into Oracle RAC, building validation utilities and repeatable migration checks. At Sprint/AMDOCS, I supported COBOL, C/C++, Pro*C, PL/SQL, XML, Korn Shell, batch processing, and telecom billing interfaces, which gives me practical familiarity with the kinds of legacy source systems and data-shape issues that appear in modernization programs.</w:t>
      </w:r>
    </w:p>
    <w:p>
      <w:r>
        <w:rPr>
          <w:rFonts w:ascii="Arial" w:hAnsi="Arial"/>
          <w:sz w:val="22"/>
        </w:rPr>
        <w:t>I would be careful and transparent on the Azure side: my strongest production cloud work is AWS, while I am actively building fluency in Databricks, Delta Lake, medallion architecture, Unity Catalog, and Azure lakehouse patterns. What I can bring immediately is senior migration judgment, SQL/PySpark engineering, validation discipline, production troubleshooting, and the ability to work with analysts, architects, and SMEs to turn messy legacy data into governed, reliable analytics layers.</w:t>
      </w:r>
    </w:p>
    <w:p>
      <w:r>
        <w:rPr>
          <w:rFonts w:ascii="Arial" w:hAnsi="Arial"/>
          <w:sz w:val="22"/>
        </w:rPr>
        <w:t>I would welcome the opportunity to contribute to a legacy-to-cloud migration effort where data correctness, repeatable pipelines, and disciplined validation matter.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