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interested in the Senior Engineer, Data role with CarMax in Plano. The role's focus on ETL, data integration, SQL, Python, Oracle, JSON/XML, testing, validation, Agile delivery, and stakeholder reporting aligns well with my enterprise data engineering background.</w:t>
      </w:r>
    </w:p>
    <w:p>
      <w:r>
        <w:rPr>
          <w:rFonts w:ascii="Arial" w:hAnsi="Arial"/>
          <w:sz w:val="22"/>
        </w:rPr>
        <w:t>At Citi, I built and supported SQL/Python ETL pipelines that integrated operational telemetry from thousands of endpoints into curated datasets for reporting, analytics, forecasting, and executive decision-making. My work included data validation, reconciliation, reporting structures, production troubleshooting, documentation, and collaboration with engineering and business stakeholders.</w:t>
      </w:r>
    </w:p>
    <w:p>
      <w:r>
        <w:rPr>
          <w:rFonts w:ascii="Arial" w:hAnsi="Arial"/>
          <w:sz w:val="22"/>
        </w:rPr>
        <w:t>My background also includes strong Oracle, PL/SQL, migration, and integration experience. At Sabre, I helped migrate a high-throughput platform from many MySQL nodes to Oracle RAC and built validation utilities to protect data correctness during cutover. Earlier telecom billing work included Oracle, PL/SQL, Java/J2EE exposure, XML, Perl, Korn Shell, QA support, version control, and production data workflows.</w:t>
      </w:r>
    </w:p>
    <w:p>
      <w:r>
        <w:rPr>
          <w:rFonts w:ascii="Arial" w:hAnsi="Arial"/>
          <w:sz w:val="22"/>
        </w:rPr>
        <w:t>I would be transparent that my strongest production cloud experience is AWS rather than Azure, and that Databricks and Kafka are currently adjacent/self-study areas. However, the core work CarMax needs—reliable ETL, data integration troubleshooting, SQL/PLSQL, Python automation, data validation, reporting, Agile collaboration, and production support—is directly aligned with the work I have delivered in large enterprise environments.</w:t>
      </w:r>
    </w:p>
    <w:p>
      <w:r>
        <w:rPr>
          <w:rFonts w:ascii="Arial" w:hAnsi="Arial"/>
          <w:sz w:val="22"/>
        </w:rPr>
        <w:t>I would welcome the opportunity to bring practical senior data engineering discipline to CarMax's data integration and platform delivery work.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