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SQL / ETL Data Engineer | Data Migration | Production Support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across SQL, PL/SQL, Python, ETL/data integration, data migration, curated reporting models, production support, data quality, monitoring, and technical documentation. Strong background designing and supporting reliable data pipelines and reporting datasets in regulated enterprise environments. Deepest production experience is Oracle/PLSQL/Python/AWS, with transferable SQL Server, ADF, Azure, and C#/.NET concepts.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SQL/Python ETL pipelines that transformed operational telemetry into curated datasets for analytics, reporting, forecasting, and production decision support.</w:t>
      </w:r>
    </w:p>
    <w:p>
      <w:pPr>
        <w:pStyle w:val="ListBullet"/>
      </w:pPr>
      <w:r>
        <w:rPr>
          <w:rFonts w:ascii="Arial" w:hAnsi="Arial"/>
          <w:sz w:val="22"/>
        </w:rPr>
        <w:t>Designed Oracle-backed reporting tables, historical retention structures, validation routines, and data quality checks to improve consistency and reliability of stakeholder-facing outputs.</w:t>
      </w:r>
    </w:p>
    <w:p>
      <w:pPr>
        <w:pStyle w:val="ListBullet"/>
      </w:pPr>
      <w:r>
        <w:rPr>
          <w:rFonts w:ascii="Arial" w:hAnsi="Arial"/>
          <w:sz w:val="22"/>
        </w:rPr>
        <w:t>Developed Python/Pandas automation for ingestion, transformation, reconciliation, exception handling, recurring reporting, and production support workflows.</w:t>
      </w:r>
    </w:p>
    <w:p>
      <w:pPr>
        <w:pStyle w:val="ListBullet"/>
      </w:pPr>
      <w:r>
        <w:rPr>
          <w:rFonts w:ascii="Arial" w:hAnsi="Arial"/>
          <w:sz w:val="22"/>
        </w:rPr>
        <w:t>Troubleshot missing, incorrect, and inconsistent data by tracing source feeds, transformation logic, SQL behavior, schema changes, and downstream reporting expectations.</w:t>
      </w:r>
    </w:p>
    <w:p>
      <w:pPr>
        <w:pStyle w:val="ListBullet"/>
      </w:pPr>
      <w:r>
        <w:rPr>
          <w:rFonts w:ascii="Arial" w:hAnsi="Arial"/>
          <w:sz w:val="22"/>
        </w:rPr>
        <w:t>Built cloud-aligned data workflows using AWS S3, Glue, Athena, Redshift, EC2/ECS, IAM concepts, and monitoring concepts to support scalable analytics workloads.</w:t>
      </w:r>
    </w:p>
    <w:p>
      <w:pPr>
        <w:pStyle w:val="ListBullet"/>
      </w:pPr>
      <w:r>
        <w:rPr>
          <w:rFonts w:ascii="Arial" w:hAnsi="Arial"/>
          <w:sz w:val="22"/>
        </w:rPr>
        <w:t>Created operational runbooks, data dictionaries, validation notes, and technical documentation to support maintainability, handoff, and compliance-oriented delivery.</w:t>
      </w:r>
    </w:p>
    <w:p>
      <w:pPr>
        <w:pStyle w:val="ListBullet"/>
      </w:pPr>
      <w:r>
        <w:rPr>
          <w:rFonts w:ascii="Arial" w:hAnsi="Arial"/>
          <w:sz w:val="22"/>
        </w:rPr>
        <w:t>Collaborated with cross-functional teams to translate requirements into technical data solutions, prioritize support needs, and improve pipeline reliability.</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data correctness and performance.</w:t>
      </w:r>
    </w:p>
    <w:p>
      <w:pPr>
        <w:pStyle w:val="ListBullet"/>
      </w:pPr>
      <w:r>
        <w:rPr>
          <w:rFonts w:ascii="Arial" w:hAnsi="Arial"/>
          <w:sz w:val="22"/>
        </w:rPr>
        <w:t>Built C++/OCCI/OCI validation utilities to compare source and target records across millions of transactions during phased migration cutovers.</w:t>
      </w:r>
    </w:p>
    <w:p>
      <w:pPr>
        <w:pStyle w:val="ListBullet"/>
      </w:pPr>
      <w:r>
        <w:rPr>
          <w:rFonts w:ascii="Arial" w:hAnsi="Arial"/>
          <w:sz w:val="22"/>
        </w:rPr>
        <w:t>Optimized SQL/database access patterns, data structures, and migration routines to maintain performance and reduce production risk.</w:t>
      </w:r>
    </w:p>
    <w:p>
      <w:pPr>
        <w:pStyle w:val="ListBullet"/>
      </w:pPr>
      <w:r>
        <w:rPr>
          <w:rFonts w:ascii="Arial" w:hAnsi="Arial"/>
          <w:sz w:val="22"/>
        </w:rPr>
        <w:t>Automated schema conversion, data validation, and migration-support processes to improve repeatability and production cutover confidence.</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reporting scripts that automated recurring data extraction and improved repeatability of operational reports.</w:t>
      </w:r>
    </w:p>
    <w:p>
      <w:pPr>
        <w:pStyle w:val="ListBullet"/>
      </w:pPr>
      <w:r>
        <w:rPr>
          <w:rFonts w:ascii="Arial" w:hAnsi="Arial"/>
          <w:sz w:val="22"/>
        </w:rPr>
        <w:t>Designed dashboards, alert thresholds, reporting standards, and documentation used across enterprise monitoring and support teams.</w:t>
      </w:r>
    </w:p>
    <w:p>
      <w:pPr>
        <w:pStyle w:val="ListBullet"/>
      </w:pPr>
      <w:r>
        <w:rPr>
          <w:rFonts w:ascii="Arial" w:hAnsi="Arial"/>
          <w:sz w:val="22"/>
        </w:rPr>
        <w:t>Partnered with application, middleware, and operations teams to diagnose production performance issues and improve support workflows.</w:t>
      </w:r>
    </w:p>
    <w:p>
      <w:pPr>
        <w:pStyle w:val="ListBullet"/>
      </w:pPr>
      <w:r>
        <w:rPr>
          <w:rFonts w:ascii="Arial" w:hAnsi="Arial"/>
          <w:sz w:val="22"/>
        </w:rPr>
        <w:t>Provided knowledge sharing, technical guidance, and documentation for client teams supporting large-scale enterprise systems.</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Maintained production data integration interfaces and reporting workflows where accuracy, reliability, and repeatable support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Created technical documentation and support notes for legacy systems, data interfaces, and operational processes.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on AWS</w:t>
      </w:r>
      <w:r>
        <w:rPr>
          <w:rFonts w:ascii="Arial" w:hAnsi="Arial"/>
          <w:sz w:val="22"/>
        </w:rPr>
        <w:br/>
        <w:t>Designed a serverless data platform using S3, Glue, Athena, Redshift, Parquet, and PySpark-oriented processing patterns to support curated analytics, query optimization,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HorizonScale — Capacity Forecasting Data Pipeline</w:t>
      </w:r>
      <w:r>
        <w:rPr>
          <w:rFonts w:ascii="Arial" w:hAnsi="Arial"/>
          <w:sz w:val="22"/>
        </w:rPr>
        <w:br/>
        <w:t>Built an analytics pipeline that transformed operational telemetry into curated datasets for forecasting, capacity risk analysis, dashboarding, KPI-style reporting, and stakeholder decision-making.</w:t>
      </w:r>
      <w:r>
        <w:rPr>
          <w:rFonts w:ascii="Arial" w:hAnsi="Arial"/>
          <w:sz w:val="22"/>
        </w:rPr>
        <w:br/>
      </w:r>
      <w:r>
        <w:rPr>
          <w:rFonts w:ascii="Arial" w:hAnsi="Arial"/>
          <w:b/>
          <w:sz w:val="22"/>
        </w:rPr>
        <w:t xml:space="preserve">Technologies: </w:t>
      </w:r>
      <w:r>
        <w:rPr>
          <w:rFonts w:ascii="Arial" w:hAnsi="Arial"/>
          <w:sz w:val="22"/>
        </w:rPr>
        <w:t>Python, SQL, PySpark, Prophet, scikit-learn, Streamlit</w:t>
      </w:r>
    </w:p>
    <w:p>
      <w:r>
        <w:rPr>
          <w:rFonts w:ascii="Arial" w:hAnsi="Arial"/>
          <w:b/>
          <w:sz w:val="22"/>
        </w:rPr>
        <w:t>Legacy Data Migration and Validation Framework</w:t>
      </w:r>
      <w:r>
        <w:rPr>
          <w:rFonts w:ascii="Arial" w:hAnsi="Arial"/>
          <w:sz w:val="22"/>
        </w:rPr>
        <w:br/>
        <w:t>Supported high-volume database migration and validation work involving source/target comparison, schema conversion, SQL optimization, and repeatable cutover checks for enterprise transaction systems.</w:t>
      </w:r>
      <w:r>
        <w:rPr>
          <w:rFonts w:ascii="Arial" w:hAnsi="Arial"/>
          <w:sz w:val="22"/>
        </w:rPr>
        <w:br/>
      </w:r>
      <w:r>
        <w:rPr>
          <w:rFonts w:ascii="Arial" w:hAnsi="Arial"/>
          <w:b/>
          <w:sz w:val="22"/>
        </w:rPr>
        <w:t xml:space="preserve">Technologies: </w:t>
      </w:r>
      <w:r>
        <w:rPr>
          <w:rFonts w:ascii="Arial" w:hAnsi="Arial"/>
          <w:sz w:val="22"/>
        </w:rPr>
        <w:t>Oracle RAC, SQL, C++, OCCI/OCI, MySQL, Validation Utilities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