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Data Infrastructure Engineer | Telemetry Pipelines | Python / SQL / AWS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Observability/Performance Engineer with 20+ years of enterprise IT experience across telemetry pipelines, APM platforms, Python, SQL, Spark/PySpark, ETL/ELT, data quality, production support, and regulated enterprise environments. Deep background transforming high-volume operational telemetry into trusted reporting, analytics, forecasting, and executive visibility. Hands-on experience with Dynatrace AppMon/Synthetics, CA APM, BMC TrueSight/TSCO, AppDynamics, Python automation, AWS data services, and production reliability workflows; actively building Databricks, Delta Lake, Unity Catalog, OpenTelemetry, Kafka/MSK, and security-data lakehouse fluency.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Python/Pandas and PySpark-oriented ETL pipelines that ingested telemetry from 6,000+ infrastructure endpoints into curated datasets for capacity analytics,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Integrated operational telemetry from BMC TrueSight/TSCO, CA APM/Wily, AppDynamics, and infrastructure sources into unified reporting layers used by engineering, capacity, and leadership stakeholders.</w:t>
      </w:r>
    </w:p>
    <w:p>
      <w:pPr>
        <w:pStyle w:val="ListBullet"/>
      </w:pPr>
      <w:r>
        <w:rPr>
          <w:rFonts w:ascii="Arial" w:hAnsi="Arial"/>
          <w:sz w:val="22"/>
        </w:rPr>
        <w:t>Built data quality, validation, reconciliation, exception handling, and monitoring routines to improve trust in high-volume operational datasets and reduce manual reporting risk.</w:t>
      </w:r>
    </w:p>
    <w:p>
      <w:pPr>
        <w:pStyle w:val="ListBullet"/>
      </w:pPr>
      <w:r>
        <w:rPr>
          <w:rFonts w:ascii="Arial" w:hAnsi="Arial"/>
          <w:sz w:val="22"/>
        </w:rPr>
        <w:t>Designed Oracle-backed historical retention structures, reporting tables, and query patterns for large-scale time-series telemetry analysis and infrastructure risk visibility.</w:t>
      </w:r>
    </w:p>
    <w:p>
      <w:pPr>
        <w:pStyle w:val="ListBullet"/>
      </w:pPr>
      <w:r>
        <w:rPr>
          <w:rFonts w:ascii="Arial" w:hAnsi="Arial"/>
          <w:sz w:val="22"/>
        </w:rPr>
        <w:t>Built hybrid AWS/Oracle data-platform patterns using S3 landing zones, AWS Glue ETL, Athena, Redshift, EC2/ECS, and IAM concepts to modernize analytics and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forecasting workflows using Python, Prophet, scikit-learn, and PySpark-oriented processing to identify capacity bottlenecks months ahead and support proactive infrastructure planning.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monitoring issues by tracing source telemetry feeds, transformation logic, SQL behavior, missing data, reporting defects, and downstream consumer expectations.</w:t>
      </w:r>
    </w:p>
    <w:p>
      <w:pPr>
        <w:pStyle w:val="ListBullet"/>
      </w:pPr>
      <w:r>
        <w:rPr>
          <w:rFonts w:ascii="Arial" w:hAnsi="Arial"/>
          <w:sz w:val="22"/>
        </w:rPr>
        <w:t>Created runbooks, data dictionaries, dashboard narratives, operational documentation, and stakeholder reports to support incident workflows, auditability, and knowledge sharing.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web and mobile performance.</w:t>
      </w:r>
    </w:p>
    <w:p>
      <w:pPr>
        <w:pStyle w:val="ListBullet"/>
      </w:pPr>
      <w:r>
        <w:rPr>
          <w:rFonts w:ascii="Arial" w:hAnsi="Arial"/>
          <w:sz w:val="22"/>
        </w:rPr>
        <w:t>Implemented End User Monitoring and end-to-end transaction tracing to expose user-experience issues and application dependency behavior.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 and enforced TLS 1.2 security while maintaining production monitoring continuity.</w:t>
      </w:r>
    </w:p>
    <w:p>
      <w:pPr>
        <w:pStyle w:val="ListBullet"/>
      </w:pPr>
      <w:r>
        <w:rPr>
          <w:rFonts w:ascii="Arial" w:hAnsi="Arial"/>
          <w:sz w:val="22"/>
        </w:rPr>
        <w:t>Integrated HP Performance Center with Dynatrace to correlate load-test behavior with APM telemetry and support performance engineering decisions.</w:t>
      </w:r>
    </w:p>
    <w:p>
      <w:r>
        <w:rPr>
          <w:rFonts w:ascii="Arial" w:hAnsi="Arial"/>
          <w:b/>
          <w:sz w:val="22"/>
        </w:rPr>
        <w:t>Senior Consultant / CA APM SME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regulated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management modules, and reporting standards adopted across enterprise monitoring environments.</w:t>
      </w:r>
    </w:p>
    <w:p>
      <w:pPr>
        <w:pStyle w:val="ListBullet"/>
      </w:pPr>
      <w:r>
        <w:rPr>
          <w:rFonts w:ascii="Arial" w:hAnsi="Arial"/>
          <w:sz w:val="22"/>
        </w:rPr>
        <w:t>Built Perl/Korn Shell and SQL-driven extraction scripts that automated recurring telemetry reporting and replaced manual weekly exports.</w:t>
      </w:r>
    </w:p>
    <w:p>
      <w:pPr>
        <w:pStyle w:val="ListBullet"/>
      </w:pPr>
      <w:r>
        <w:rPr>
          <w:rFonts w:ascii="Arial" w:hAnsi="Arial"/>
          <w:sz w:val="22"/>
        </w:rPr>
        <w:t>Partnered with J2EE/WebLogic, middleware, database, and operations teams to diagnose bottlenecks using APM telemetry, transaction traces, and production evidence.</w:t>
      </w:r>
    </w:p>
    <w:p>
      <w:pPr>
        <w:pStyle w:val="ListBullet"/>
      </w:pPr>
      <w:r>
        <w:rPr>
          <w:rFonts w:ascii="Arial" w:hAnsi="Arial"/>
          <w:sz w:val="22"/>
        </w:rPr>
        <w:t>Delivered technical documentation, onboarding guidance, and knowledge-sharing materials for monitoring operations and application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2010-01)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shopping-engine data platform from 200+ MySQL nodes to a 6-node Oracle RAC cluster while preserving data correctness and performance expectations.</w:t>
      </w:r>
    </w:p>
    <w:p>
      <w:pPr>
        <w:pStyle w:val="ListBullet"/>
      </w:pPr>
      <w:r>
        <w:rPr>
          <w:rFonts w:ascii="Arial" w:hAnsi="Arial"/>
          <w:sz w:val="22"/>
        </w:rPr>
        <w:t>Built validation utilities to compare source and target records across millions of transactions during phased migration cutovers.</w:t>
      </w:r>
    </w:p>
    <w:p>
      <w:pPr>
        <w:pStyle w:val="ListBullet"/>
      </w:pPr>
      <w:r>
        <w:rPr>
          <w:rFonts w:ascii="Arial" w:hAnsi="Arial"/>
          <w:sz w:val="22"/>
        </w:rPr>
        <w:t>Optimized SQL/database access patterns, data structures, and migration routines to maintain sub-second query latency and reduce production risk.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PL/SQL, PySpark, Perl, Korn Shell, Java, C, C++, XML, JSON, YAML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Telemetry Forecasting Data Platform</w:t>
      </w:r>
      <w:r>
        <w:rPr>
          <w:rFonts w:ascii="Arial" w:hAnsi="Arial"/>
          <w:sz w:val="22"/>
        </w:rPr>
        <w:br/>
        <w:t>Built an analytics and forecasting pipeline that transformed operational telemetry into curated datasets, capacity-risk forecasts, dashboards, and stakeholder reports for proactive infrastructure planning.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Streamlit, Operational Telemetry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 serverless data platform using S3, Glue, Athena, Redshift, Parquet, and PySpark-oriented processing patterns to support curated analytics, query optimization, small-file mitigation, and reliable downstream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</w:t>
      </w:r>
    </w:p>
    <w:p>
      <w:r>
        <w:rPr>
          <w:rFonts w:ascii="Arial" w:hAnsi="Arial"/>
          <w:b/>
          <w:sz w:val="22"/>
        </w:rPr>
        <w:t>Observability and APM Telemetry Analytics</w:t>
      </w:r>
      <w:r>
        <w:rPr>
          <w:rFonts w:ascii="Arial" w:hAnsi="Arial"/>
          <w:sz w:val="22"/>
        </w:rPr>
        <w:br/>
        <w:t>Built and supported monitoring dashboards, telemetry extraction scripts, transaction tracing workflows, alert thresholds, and operational reports across Dynatrace, CA APM, BMC TrueSight, and AppDynamics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CA APM, BMC TrueSight, AppDynamics, SQL, Perl, Korn Shell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