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Python / Spark / Cloud Data Pipelines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Data Engineer with 20+ years of enterprise IT experience and strong hands-on background in Python, SQL, PySpark/Spark, ETL/ELT pipelines, cloud data platforms, data quality, reporting datasets, and production troubleshooting. Experienced building and operating reusable data pipelines that serve analytics, data science, and business stakeholders. Strongest production cloud background is AWS with S3, Glue, Athena, Redshift, EC2/ECS, and IAM concepts; actively building fluency in Azure Databricks, streaming, and cloud-native data platform patterns.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supported production Python, SQL, Pandas, and PySpark-oriented ETL pipelines that transformed telemetry from 6,000+ endpoints into curated datasets for analytics, forecasting, and reporting.</w:t>
      </w:r>
    </w:p>
    <w:p>
      <w:pPr>
        <w:pStyle w:val="ListBullet"/>
      </w:pPr>
      <w:r>
        <w:rPr>
          <w:rFonts w:ascii="Arial" w:hAnsi="Arial"/>
          <w:sz w:val="22"/>
        </w:rPr>
        <w:t>Designed reusable reporting datasets, historical retention structures, validation routines, and data quality checks to support reliable downstream analytics and operational decision-making.</w:t>
      </w:r>
    </w:p>
    <w:p>
      <w:pPr>
        <w:pStyle w:val="ListBullet"/>
      </w:pPr>
      <w:r>
        <w:rPr>
          <w:rFonts w:ascii="Arial" w:hAnsi="Arial"/>
          <w:sz w:val="22"/>
        </w:rPr>
        <w:t>Developed Python automation for ingestion, transformation, reconciliation, exception handling, recurring reporting, and production support workflows.</w:t>
      </w:r>
    </w:p>
    <w:p>
      <w:pPr>
        <w:pStyle w:val="ListBullet"/>
      </w:pPr>
      <w:r>
        <w:rPr>
          <w:rFonts w:ascii="Arial" w:hAnsi="Arial"/>
          <w:sz w:val="22"/>
        </w:rPr>
        <w:t>Built AWS-aligned data workflows using S3 landing zones, AWS Glue ETL patterns, Athena, Redshift, EC2/ECS, IAM concepts, and CloudWatch-style monitoring concepts.</w:t>
      </w:r>
    </w:p>
    <w:p>
      <w:pPr>
        <w:pStyle w:val="ListBullet"/>
      </w:pPr>
      <w:r>
        <w:rPr>
          <w:rFonts w:ascii="Arial" w:hAnsi="Arial"/>
          <w:sz w:val="22"/>
        </w:rPr>
        <w:t>Troubleshot missing, incorrect, and inconsistent data by tracing source feeds, transformation logic, SQL behavior, schema changes, pipeline failures, and downstream reporting expectations.</w:t>
      </w:r>
    </w:p>
    <w:p>
      <w:pPr>
        <w:pStyle w:val="ListBullet"/>
      </w:pPr>
      <w:r>
        <w:rPr>
          <w:rFonts w:ascii="Arial" w:hAnsi="Arial"/>
          <w:sz w:val="22"/>
        </w:rPr>
        <w:t>Integrated operational data from BMC TrueSight, CA APM, AppDynamics, and infrastructure sources into unified reporting layers for engineering, capacity, and leadership consumers.</w:t>
      </w:r>
    </w:p>
    <w:p>
      <w:pPr>
        <w:pStyle w:val="ListBullet"/>
      </w:pPr>
      <w:r>
        <w:rPr>
          <w:rFonts w:ascii="Arial" w:hAnsi="Arial"/>
          <w:sz w:val="22"/>
        </w:rPr>
        <w:t>Created technical documentation, runbooks, data dictionaries, and stakeholder-facing reporting notes to support production ownership, handoff, and knowledge sharing.</w:t>
      </w:r>
    </w:p>
    <w:p>
      <w:pPr>
        <w:pStyle w:val="ListBullet"/>
      </w:pPr>
      <w:r>
        <w:rPr>
          <w:rFonts w:ascii="Arial" w:hAnsi="Arial"/>
          <w:sz w:val="22"/>
        </w:rPr>
        <w:t>Collaborated with engineering, operations, and management stakeholders to refine requirements, validate outputs, prioritize data work, and improve pipeline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critical hospitality systems, improving operational visibility into web and mobile performance.</w:t>
      </w:r>
    </w:p>
    <w:p>
      <w:pPr>
        <w:pStyle w:val="ListBullet"/>
      </w:pPr>
      <w:r>
        <w:rPr>
          <w:rFonts w:ascii="Arial" w:hAnsi="Arial"/>
          <w:sz w:val="22"/>
        </w:rPr>
        <w:t>Implemented end-user monitoring and end-to-end transaction tracing to expose user-experience issues and application dependency behavior.</w:t>
      </w:r>
    </w:p>
    <w:p>
      <w:pPr>
        <w:pStyle w:val="ListBullet"/>
      </w:pPr>
      <w:r>
        <w:rPr>
          <w:rFonts w:ascii="Arial" w:hAnsi="Arial"/>
          <w:sz w:val="22"/>
        </w:rPr>
        <w:t>Mined real-user and synthetic telemetry to identify performance trends, anomalies, and optimization recommendations for engineering teams.</w:t>
      </w:r>
    </w:p>
    <w:p>
      <w:pPr>
        <w:pStyle w:val="ListBullet"/>
      </w:pPr>
      <w:r>
        <w:rPr>
          <w:rFonts w:ascii="Arial" w:hAnsi="Arial"/>
          <w:sz w:val="22"/>
        </w:rPr>
        <w:t>Supported AWS migration planning by evaluating monitoring readiness and operational visibility requirements.</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Served as SME for enterprise APM environments supporting regulated financial-services systems with 50+ Enterprise Managers and 4,000–6,000 instrumented agents.</w:t>
      </w:r>
    </w:p>
    <w:p>
      <w:pPr>
        <w:pStyle w:val="ListBullet"/>
      </w:pPr>
      <w:r>
        <w:rPr>
          <w:rFonts w:ascii="Arial" w:hAnsi="Arial"/>
          <w:sz w:val="22"/>
        </w:rPr>
        <w:t>Built SQL, Perl, and Korn Shell extraction/reporting scripts that automated recurring telemetry exports and improved repeatability of operational reporting.</w:t>
      </w:r>
    </w:p>
    <w:p>
      <w:pPr>
        <w:pStyle w:val="ListBullet"/>
      </w:pPr>
      <w:r>
        <w:rPr>
          <w:rFonts w:ascii="Arial" w:hAnsi="Arial"/>
          <w:sz w:val="22"/>
        </w:rPr>
        <w:t>Designed dashboards, alerts, SLA thresholds, reporting standards, and technical documentation used across application and operations support teams.</w:t>
      </w:r>
    </w:p>
    <w:p>
      <w:pPr>
        <w:pStyle w:val="ListBullet"/>
      </w:pPr>
      <w:r>
        <w:rPr>
          <w:rFonts w:ascii="Arial" w:hAnsi="Arial"/>
          <w:sz w:val="22"/>
        </w:rPr>
        <w:t>Partnered with application, middleware, and operations teams to debug production bottlenecks, improve system visibility, and support release readiness.</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correctness and performance.</w:t>
      </w:r>
    </w:p>
    <w:p>
      <w:pPr>
        <w:pStyle w:val="ListBullet"/>
      </w:pPr>
      <w:r>
        <w:rPr>
          <w:rFonts w:ascii="Arial" w:hAnsi="Arial"/>
          <w:sz w:val="22"/>
        </w:rPr>
        <w:t>Built validation utilities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sub-second query latency and reduce production risk.</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Java, C, C++, Perl, Korn Shell, XML, JSON, YAML</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data platform using S3, Glue, Athena, Redshift, Parquet, and PySpark-oriented processing patterns to support curated analytics, query optimization, small-file mitigation,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HorizonScale — Capacity Forecasting Data Pipeline</w:t>
      </w:r>
      <w:r>
        <w:rPr>
          <w:rFonts w:ascii="Arial" w:hAnsi="Arial"/>
          <w:sz w:val="22"/>
        </w:rPr>
        <w:br/>
        <w:t>Built an analytics pipeline that transformed operational telemetry into curated datasets for forecasting,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p>
      <w:r>
        <w:rPr>
          <w:rFonts w:ascii="Arial" w:hAnsi="Arial"/>
          <w:b/>
          <w:sz w:val="22"/>
        </w:rPr>
        <w:t>Observability and Telemetry Data Pipelines</w:t>
      </w:r>
      <w:r>
        <w:rPr>
          <w:rFonts w:ascii="Arial" w:hAnsi="Arial"/>
          <w:sz w:val="22"/>
        </w:rPr>
        <w:br/>
        <w:t>Built and supported monitoring dashboards, telemetry extraction scripts, transaction tracing workflows, alert thresholds, and operational reports across Dynatrace, CA APM, BMC TrueSight, and AppDynamics environments.</w:t>
      </w:r>
      <w:r>
        <w:rPr>
          <w:rFonts w:ascii="Arial" w:hAnsi="Arial"/>
          <w:sz w:val="22"/>
        </w:rPr>
        <w:br/>
      </w:r>
      <w:r>
        <w:rPr>
          <w:rFonts w:ascii="Arial" w:hAnsi="Arial"/>
          <w:b/>
          <w:sz w:val="22"/>
        </w:rPr>
        <w:t xml:space="preserve">Technologies: </w:t>
      </w:r>
      <w:r>
        <w:rPr>
          <w:rFonts w:ascii="Arial" w:hAnsi="Arial"/>
          <w:sz w:val="22"/>
        </w:rPr>
        <w:t>Python, SQL, Dynatrace, CA APM, BMC TrueSight, AppDynamics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