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Senior Monitoring Engineer / Application Programmer III role in Plano. The focus on log analysis, observability, dashboards, alerts, incident response, operational metrics, Oracle/SQL, and regulated financial-services systems aligns strongly with my monitoring and telemetry analytics background.</w:t>
      </w:r>
    </w:p>
    <w:p>
      <w:r>
        <w:rPr>
          <w:rFonts w:ascii="Arial" w:hAnsi="Arial"/>
          <w:sz w:val="22"/>
        </w:rPr>
        <w:t>At Citi, I built and supported telemetry analytics pipelines that transformed operational data from thousands of endpoints into curated datasets for monitoring, capacity planning, forecasting, and executive reporting. My work included Python and SQL automation, validation, reconciliation, exception handling, production troubleshooting, runbooks, and stakeholder reporting in a regulated banking environment.</w:t>
      </w:r>
    </w:p>
    <w:p>
      <w:r>
        <w:rPr>
          <w:rFonts w:ascii="Arial" w:hAnsi="Arial"/>
          <w:sz w:val="22"/>
        </w:rPr>
        <w:t>My observability background is deep. I managed Dynatrace AppMon and Gomez Synthetic Monitoring at G6, implemented end-user monitoring and transaction tracing, and served as a CA APM SME for TIAA-CREF environments with thousands of instrumented agents. I also worked with BMC TrueSight and AppDynamics telemetry at Citi, using monitoring evidence to identify trends, anomalies, bottlenecks, and operational risks.</w:t>
      </w:r>
    </w:p>
    <w:p>
      <w:r>
        <w:rPr>
          <w:rFonts w:ascii="Arial" w:hAnsi="Arial"/>
          <w:sz w:val="22"/>
        </w:rPr>
        <w:t>I would be transparent that Splunk and ATM-specific CEN/XFS/device-driver middleware are not my strongest production claims. However, the core patterns are familiar: analyze logs and telemetry, build dashboards and alerts, identify root cause, communicate clearly during incidents, document runbooks, and improve stability, resiliency, availability, and operational metrics for always-on systems.</w:t>
      </w:r>
    </w:p>
    <w:p>
      <w:r>
        <w:rPr>
          <w:rFonts w:ascii="Arial" w:hAnsi="Arial"/>
          <w:sz w:val="22"/>
        </w:rPr>
        <w:t>I would welcome the opportunity to bring senior observability, financial-services production support, SQL/Oracle, RCA, and telemetry analytics experience to this Plano monitoring role.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