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Infrastructure Monitoring / Observability Platform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Infrastructure Monitoring and Observability Engineer with 20+ years of enterprise IT experience across APM platforms, telemetry analytics, infrastructure monitoring, capacity forecasting, Python automation, SQL/Oracle reporting, runbooks, incident support, and regulated financial-services production environments. Deep background with Dynatrace AppMon/Synthetics, CA APM/Introscope, BMC TrueSight/TSCO, AppDynamics, Linux/Windows monitoring, dashboards, alerting, root-cause analysis, and operational reporting. Strong fit for enterprise monitoring modernization roles that need telemetry quality, noise reduction, onboarding patterns, production reliability, stakeholder alignment, and practical AIOps adoption.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telemetry analytics pipelines that ingested operational data from 6,000+ infrastructure endpoints into curated datasets for monitoring, capacity planning,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APM/Wily, AppDynamics, and infrastructure telemetry into unified reporting layers used by engineering, operations, and leadership teams.</w:t>
      </w:r>
    </w:p>
    <w:p>
      <w:pPr>
        <w:pStyle w:val="ListBullet"/>
      </w:pPr>
      <w:r>
        <w:rPr>
          <w:rFonts w:ascii="Arial" w:hAnsi="Arial"/>
          <w:sz w:val="22"/>
        </w:rPr>
        <w:t>Analyzed performance and capacity data to identify infrastructure hotspots, anomalies, underutilized systems, signal-quality gaps, and operational risks across regulated banking technology environments.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and PySpark-oriented automation for telemetry extraction, validation, reconciliation, exception handling,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Created dashboards, operational reports, alerting inputs, runbooks, data dictionaries, metadata-style documentation, and stakeholder narratives to support incident review, troubleshooting,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Troubleshot missing, inconsistent, or delayed telemetry by tracing source feeds, transformation logic, database behavior, reporting defects, and downstream consumer expectations.</w:t>
      </w:r>
    </w:p>
    <w:p>
      <w:pPr>
        <w:pStyle w:val="ListBullet"/>
      </w:pPr>
      <w:r>
        <w:rPr>
          <w:rFonts w:ascii="Arial" w:hAnsi="Arial"/>
          <w:sz w:val="22"/>
        </w:rPr>
        <w:t>Built forecasting workflows using Prophet and scikit-learn to identify capacity bottlenecks months ahead and support proactive infrastructure planning and remediation.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operations, and management teams to explain risks, recommend corrective actions, and improve monitoring and support processes.</w:t>
      </w:r>
    </w:p>
    <w:p>
      <w:pPr>
        <w:pStyle w:val="ListBullet"/>
      </w:pPr>
      <w:r>
        <w:rPr>
          <w:rFonts w:ascii="Arial" w:hAnsi="Arial"/>
          <w:sz w:val="22"/>
        </w:rPr>
        <w:t>Applied regulated-enterprise practices around access controls, auditability, documentation, secure data handling, incident support, and production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web, mobile, and service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issues, application dependencies, and production bottlenecks.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while maintaining production monitoring continuity and avoiding monitoring regressions.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identify trends, anomalies, and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Maintained monitoring documentation and supported troubleshooting across application, infrastructure, and operations teams.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monitoring onboarding guidance, operational documentation, technical training, and knowledge-sharing materials for application and support teams.</w:t>
      </w:r>
    </w:p>
    <w:p>
      <w:pPr>
        <w:pStyle w:val="ListBullet"/>
      </w:pPr>
      <w:r>
        <w:rPr>
          <w:rFonts w:ascii="Arial" w:hAnsi="Arial"/>
          <w:sz w:val="22"/>
        </w:rPr>
        <w:t>Supported monitoring standards, onboarding patterns, and operational procedures across large application estates.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thread contention, JDBC constraints, heap pressure, CPU usage, and garbage-collection risks.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for real-time visibility during performance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release-readiness evidence used by engineering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a capacity forecasting platform that transformed infrastructure telemetry into curated datasets, Prophet/scikit-learn forecasts, capacity-risk indicators, dashboards, and stakeholder reports for proactive resource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BMC TrueSight telemetry</w:t>
      </w:r>
    </w:p>
    <w:p>
      <w:r>
        <w:rPr>
          <w:rFonts w:ascii="Arial" w:hAnsi="Arial"/>
          <w:b/>
          <w:sz w:val="22"/>
        </w:rPr>
        <w:t>Observability and APM Telemetry Analytics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SQL, Perl, Korn Shell</w:t>
      </w:r>
    </w:p>
    <w:p>
      <w:r>
        <w:rPr>
          <w:rFonts w:ascii="Arial" w:hAnsi="Arial"/>
          <w:b/>
          <w:sz w:val="22"/>
        </w:rPr>
        <w:t>AI-Assisted Monitoring / Data Automation Workflow</w:t>
      </w:r>
      <w:r>
        <w:rPr>
          <w:rFonts w:ascii="Arial" w:hAnsi="Arial"/>
          <w:sz w:val="22"/>
        </w:rPr>
        <w:br/>
        <w:t>Built Python automation patterns using structured JSON artifacts, validation gates, LLM assistance, semantic similarity, and repeatable workflows, reinforcing disciplined automation and quality-control patterns useful for observability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APIs, FAISS, sentence-transformers, Git,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