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Lead Observability / APM Product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Lead Observability, APM, and Telemetry Analytics Engineer with 20+ years of enterprise IT experience across application performance monitoring, enterprise monitoring platforms, capacity analytics, Python automation, production support, technical documentation, and stakeholder communication. Deep background with Dynatrace AppMon/Synthetics, AppDynamics, CA APM/Introscope, BMC TrueSight/TSCO, dashboards, alerting, transaction tracing, SLA/KPI reporting, operational readiness, and reliability-focused analytics. Strong fit for enterprise application monitoring roles that require platform strategy, architecture alignment, resilience, performance, documentation, and communication with technical and executive stakeholders.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telemetry analytics pipelines that ingested operational data from 6,000+ infrastructure endpoints into curated datasets for monitoring, capacity planning, forecasting, and executive reporting.</w:t>
      </w:r>
    </w:p>
    <w:p>
      <w:pPr>
        <w:pStyle w:val="ListBullet"/>
      </w:pPr>
      <w:r>
        <w:rPr>
          <w:rFonts w:ascii="Arial" w:hAnsi="Arial"/>
          <w:sz w:val="22"/>
        </w:rPr>
        <w:t>Integrated BMC TrueSight/TSCO, CA APM/Wily, AppDynamics, and infrastructure telemetry into unified reporting layers used by engineering, operations, and leadership teams.</w:t>
      </w:r>
    </w:p>
    <w:p>
      <w:pPr>
        <w:pStyle w:val="ListBullet"/>
      </w:pPr>
      <w:r>
        <w:rPr>
          <w:rFonts w:ascii="Arial" w:hAnsi="Arial"/>
          <w:sz w:val="22"/>
        </w:rPr>
        <w:t>Analyzed performance and capacity data to identify infrastructure hotspots, anomalies, underutilized systems, reliability risks, and opportunities to improve operational efficiency.</w:t>
      </w:r>
    </w:p>
    <w:p>
      <w:pPr>
        <w:pStyle w:val="ListBullet"/>
      </w:pPr>
      <w:r>
        <w:rPr>
          <w:rFonts w:ascii="Arial" w:hAnsi="Arial"/>
          <w:sz w:val="22"/>
        </w:rPr>
        <w:t>Developed Python, SQL, Pandas, and PySpark-oriented automation for telemetry extraction, validation, reconciliation, exception handling, recurring reporting, and production support workflows.</w:t>
      </w:r>
    </w:p>
    <w:p>
      <w:pPr>
        <w:pStyle w:val="ListBullet"/>
      </w:pPr>
      <w:r>
        <w:rPr>
          <w:rFonts w:ascii="Arial" w:hAnsi="Arial"/>
          <w:sz w:val="22"/>
        </w:rPr>
        <w:t>Created dashboards, operational reports, alerting inputs, KPI-style summaries, runbooks, data dictionaries, and stakeholder narratives to support incident review, troubleshooting, and decision-making.</w:t>
      </w:r>
    </w:p>
    <w:p>
      <w:pPr>
        <w:pStyle w:val="ListBullet"/>
      </w:pPr>
      <w:r>
        <w:rPr>
          <w:rFonts w:ascii="Arial" w:hAnsi="Arial"/>
          <w:sz w:val="22"/>
        </w:rPr>
        <w:t>Built forecasting workflows using Prophet and scikit-learn to identify capacity bottlenecks months ahead and support proactive resiliency and infrastructure planning.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operations, and management teams to explain risks, recommend corrective actions, and improve monitoring, reporting, and support processes.</w:t>
      </w:r>
    </w:p>
    <w:p>
      <w:pPr>
        <w:pStyle w:val="ListBullet"/>
      </w:pPr>
      <w:r>
        <w:rPr>
          <w:rFonts w:ascii="Arial" w:hAnsi="Arial"/>
          <w:sz w:val="22"/>
        </w:rPr>
        <w:t>Applied regulated-enterprise practices around access controls, auditability, secure data handling, disaster-recovery awareness, documentation, and production reliability.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improving visibility into web, mobile, and service performance.</w:t>
      </w:r>
    </w:p>
    <w:p>
      <w:pPr>
        <w:pStyle w:val="ListBullet"/>
      </w:pPr>
      <w:r>
        <w:rPr>
          <w:rFonts w:ascii="Arial" w:hAnsi="Arial"/>
          <w:sz w:val="22"/>
        </w:rPr>
        <w:t>Implemented End User Monitoring and end-to-end transaction tracing to expose user-experience issues, application dependencies, and production bottlenecks.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while maintaining production monitoring continuity and avoiding monitoring regressions.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 with APM telemetry and support performance engineering decisions.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telemetry to identify trends, anomalies, and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Maintained monitoring documentation and supported troubleshooting across application, infrastructure, and operations teams.</w:t>
      </w:r>
    </w:p>
    <w:p>
      <w:r>
        <w:rPr>
          <w:rFonts w:ascii="Arial" w:hAnsi="Arial"/>
          <w:b/>
          <w:sz w:val="22"/>
        </w:rPr>
        <w:t>Senior Consultant / CA APM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regulated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management modules, and reporting standards adopted across enterprise monitoring environments.</w:t>
      </w:r>
    </w:p>
    <w:p>
      <w:pPr>
        <w:pStyle w:val="ListBullet"/>
      </w:pPr>
      <w:r>
        <w:rPr>
          <w:rFonts w:ascii="Arial" w:hAnsi="Arial"/>
          <w:sz w:val="22"/>
        </w:rPr>
        <w:t>Built Perl/Korn Shell and SQL-driven extraction scripts that automated recurring telemetry reporting and replaced manual weekly exports.</w:t>
      </w:r>
    </w:p>
    <w:p>
      <w:pPr>
        <w:pStyle w:val="ListBullet"/>
      </w:pPr>
      <w:r>
        <w:rPr>
          <w:rFonts w:ascii="Arial" w:hAnsi="Arial"/>
          <w:sz w:val="22"/>
        </w:rPr>
        <w:t>Partnered with J2EE/WebLogic, middleware, database, and operations teams to diagnose bottlenecks using APM telemetry, transaction traces, and production evidence.</w:t>
      </w:r>
    </w:p>
    <w:p>
      <w:pPr>
        <w:pStyle w:val="ListBullet"/>
      </w:pPr>
      <w:r>
        <w:rPr>
          <w:rFonts w:ascii="Arial" w:hAnsi="Arial"/>
          <w:sz w:val="22"/>
        </w:rPr>
        <w:t>Delivered monitoring onboarding guidance, operational documentation, technical training, and knowledge-sharing materials for application and support teams.</w:t>
      </w:r>
    </w:p>
    <w:p>
      <w:pPr>
        <w:pStyle w:val="ListBullet"/>
      </w:pPr>
      <w:r>
        <w:rPr>
          <w:rFonts w:ascii="Arial" w:hAnsi="Arial"/>
          <w:sz w:val="22"/>
        </w:rPr>
        <w:t>Supported monitoring standards, onboarding patterns, and operational procedures across large application estates.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thread contention, JDBC constraints, heap pressure, CPU usage, and garbage-collection risks.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 dump automation scripts for real-time visibility during performance tests.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and release-readiness evidence used by engineering teams.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Enterprise APM and Monitoring Standards</w:t>
      </w:r>
      <w:r>
        <w:rPr>
          <w:rFonts w:ascii="Arial" w:hAnsi="Arial"/>
          <w:sz w:val="22"/>
        </w:rPr>
        <w:br/>
        <w:t>Designed and supported dashboards, alert thresholds, monitoring onboarding guidance, operational documentation, and knowledge-sharing materials across large enterprise Dynatrace, CA APM, BMC TrueSight, and AppDynamics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CA APM, BMC TrueSight, AppDynamics, Dashboards, Alerts, Runbooks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a capacity forecasting platform that transformed infrastructure telemetry into curated datasets, Prophet/scikit-learn forecasts, capacity-risk indicators, dashboards, and stakeholder reports for proactive resource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PySpark, Prophet, scikit-learn, Streamlit, BMC TrueSight telemetry</w:t>
      </w:r>
    </w:p>
    <w:p>
      <w:r>
        <w:rPr>
          <w:rFonts w:ascii="Arial" w:hAnsi="Arial"/>
          <w:b/>
          <w:sz w:val="22"/>
        </w:rPr>
        <w:t>Dynatrace AppMon / Synthetic Monitoring Modernization</w:t>
      </w:r>
      <w:r>
        <w:rPr>
          <w:rFonts w:ascii="Arial" w:hAnsi="Arial"/>
          <w:sz w:val="22"/>
        </w:rPr>
        <w:br/>
        <w:t>Managed Dynatrace AppMon and Gomez Synthetic Monitoring, upgraded Dynatrace versions, implemented EUM and transaction tracing, and integrated load-test telemetry with APM evidence for engineering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 AppMon, Gomez Synthetic Monitoring, EUM/RUM, Transaction Tracing, HP Performance Center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