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Principal Data Platform Engineer role at Donnelley Financial Solutions. My background aligns strongly with the builder-oriented focus of the role: implementing reliable data platform patterns, writing production-grade Python/PySpark and SQL, improving data quality, and supporting financial-services data systems where reliability and documentation matter.</w:t>
      </w:r>
    </w:p>
    <w:p>
      <w:r>
        <w:rPr>
          <w:rFonts w:ascii="Arial" w:hAnsi="Arial"/>
          <w:sz w:val="22"/>
        </w:rPr>
        <w:t>At Citi, I built and operated Python and Pandas ETL pipelines that ingested telemetry from 6,000+ endpoints and turned raw operational data into governed reporting and forecasting datasets. I designed historical retention structures, validation practices, and reporting workflows used by infrastructure and senior stakeholder teams in a regulated financial-services environment.</w:t>
      </w:r>
    </w:p>
    <w:p>
      <w:r>
        <w:rPr>
          <w:rFonts w:ascii="Arial" w:hAnsi="Arial"/>
          <w:sz w:val="22"/>
        </w:rPr>
        <w:t>The DFIN role's emphasis on medallion architecture, PySpark, SQL, Parquet, data quality, observability, and production-grade delivery maps well to my strongest experience. I have hands-on production depth with AWS data platform patterns including S3, Glue, Redshift, and cloud-based ETL, and I am actively extending that foundation into lakehouse concepts including Delta Lake, medallion layers, schema evolution, governance metadata, and Microsoft Fabric/OneLake concepts.</w:t>
      </w:r>
    </w:p>
    <w:p>
      <w:r>
        <w:rPr>
          <w:rFonts w:ascii="Arial" w:hAnsi="Arial"/>
          <w:sz w:val="22"/>
        </w:rPr>
        <w:t>I also bring a long performance engineering and observability background across Dynatrace, CA APM, BMC TrueSight, AppDynamics, Linux/Unix, scripting, dashboards, and operational runbooks. That helps me design data systems with operability in mind: clear failure diagnosis, measurable pipeline health, data quality checks, and documentation that product and engineering teams can actually use.</w:t>
      </w:r>
    </w:p>
    <w:p>
      <w:r>
        <w:rPr>
          <w:rFonts w:ascii="Arial" w:hAnsi="Arial"/>
          <w:sz w:val="22"/>
        </w:rPr>
        <w:t>I would welcome the opportunity to help DFIN turn its data architecture into reliable, observable, reusable platform capabilities for financial reporting and capital markets products.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