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Principal Data Platform Engineer | PySpark, SQL, Lakehouse &amp; Financial Data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platform-oriented builder with 20+ years of enterprise technology experience, including financial-services data platforms, production telemetry pipelines, PySpark/SQL engineering, data quality, observability, and cloud migration. Strong background turning architecture into reliable, repeatable, documented systems across ingestion, modeling, validation, reporting, and operational monitoring. Production cloud experience is strongest on AWS, with active lakehouse upskilling across Delta Lake, medallion architecture, Databricks, Microsoft Fabric concepts, and modern DataOps patterns.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operated Python/Pandas ETL pipelines ingesting P95 telemetry from 6,000+ infrastructure endpoints, replacing manual data collection with repeatable production data flows for capacity and risk reporting.</w:t>
      </w:r>
    </w:p>
    <w:p>
      <w:pPr>
        <w:pStyle w:val="ListBullet"/>
      </w:pPr>
      <w:r>
        <w:rPr>
          <w:rFonts w:ascii="Arial" w:hAnsi="Arial"/>
          <w:sz w:val="22"/>
        </w:rPr>
        <w:t>Designed data models and historical retention structures in Oracle to support forecasting, trend analysis, executive reporting, and long-term operational analytics across regulated financial-services environments.</w:t>
      </w:r>
    </w:p>
    <w:p>
      <w:pPr>
        <w:pStyle w:val="ListBullet"/>
      </w:pPr>
      <w:r>
        <w:rPr>
          <w:rFonts w:ascii="Arial" w:hAnsi="Arial"/>
          <w:sz w:val="22"/>
        </w:rPr>
        <w:t>Developed PySpark and Python-based forecasting and data processing workflows for large telemetry datasets, supporting seasonal risk forecasting and capacity bottleneck prediction.</w:t>
      </w:r>
    </w:p>
    <w:p>
      <w:pPr>
        <w:pStyle w:val="ListBullet"/>
      </w:pPr>
      <w:r>
        <w:rPr>
          <w:rFonts w:ascii="Arial" w:hAnsi="Arial"/>
          <w:sz w:val="22"/>
        </w:rPr>
        <w:t>Built a hybrid AWS/Oracle data platform using S3 landing zones, AWS Glue ETL, and Amazon Redshift workloads, applying cloud data platform patterns transferable to lakehouse and medallion architectures.</w:t>
      </w:r>
    </w:p>
    <w:p>
      <w:pPr>
        <w:pStyle w:val="ListBullet"/>
      </w:pPr>
      <w:r>
        <w:rPr>
          <w:rFonts w:ascii="Arial" w:hAnsi="Arial"/>
          <w:sz w:val="22"/>
        </w:rPr>
        <w:t>Implemented data quality, reconciliation, and validation practices for telemetry pipelines, improving trust in reporting datasets used by senior stakeholders and infrastructure teams.</w:t>
      </w:r>
    </w:p>
    <w:p>
      <w:pPr>
        <w:pStyle w:val="ListBullet"/>
      </w:pPr>
      <w:r>
        <w:rPr>
          <w:rFonts w:ascii="Arial" w:hAnsi="Arial"/>
          <w:sz w:val="22"/>
        </w:rPr>
        <w:t>Designed operational dashboards and reporting workflows using Streamlit, matplotlib, seaborn, plotly, and SQL-backed datasets to surface capacity, risk, and utilization insights.</w:t>
      </w:r>
    </w:p>
    <w:p>
      <w:pPr>
        <w:pStyle w:val="ListBullet"/>
      </w:pPr>
      <w:r>
        <w:rPr>
          <w:rFonts w:ascii="Arial" w:hAnsi="Arial"/>
          <w:sz w:val="22"/>
        </w:rPr>
        <w:t>Supported production reliability through monitoring, failure investigation, documentation, stakeholder updates, and operational runbooks for business-critical reporting and forecasting pipelines.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other critical hospitality systems, supporting production visibility and performance troubleshooting.</w:t>
      </w:r>
    </w:p>
    <w:p>
      <w:pPr>
        <w:pStyle w:val="ListBullet"/>
      </w:pPr>
      <w:r>
        <w:rPr>
          <w:rFonts w:ascii="Arial" w:hAnsi="Arial"/>
          <w:sz w:val="22"/>
        </w:rPr>
        <w:t>Led the FAST analytics effort, mining real-user and synthetic performance data to identify optimization opportunities adopted by engineering teams.</w:t>
      </w:r>
    </w:p>
    <w:p>
      <w:pPr>
        <w:pStyle w:val="ListBullet"/>
      </w:pPr>
      <w:r>
        <w:rPr>
          <w:rFonts w:ascii="Arial" w:hAnsi="Arial"/>
          <w:sz w:val="22"/>
        </w:rPr>
        <w:t>Implemented End-User Monitoring and transaction tracing across web and mobile workflows, improving diagnosis of application performance issues and user-impacting degradation.</w:t>
      </w:r>
    </w:p>
    <w:p>
      <w:pPr>
        <w:pStyle w:val="ListBullet"/>
      </w:pPr>
      <w:r>
        <w:rPr>
          <w:rFonts w:ascii="Arial" w:hAnsi="Arial"/>
          <w:sz w:val="22"/>
        </w:rPr>
        <w:t>Supported AWS cloud migration planning by assessing monitoring readiness, data visibility, and application performance requirements for future-state operations.</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Served as CA APM SME for a large financial-services client, managing monitoring architecture across 50+ Enterprise Managers and 4,000-6,000 instrumented agents.</w:t>
      </w:r>
    </w:p>
    <w:p>
      <w:pPr>
        <w:pStyle w:val="ListBullet"/>
      </w:pPr>
      <w:r>
        <w:rPr>
          <w:rFonts w:ascii="Arial" w:hAnsi="Arial"/>
          <w:sz w:val="22"/>
        </w:rPr>
        <w:t>Designed dashboards, alerts, SLA thresholds, and Management Modules adopted as reusable monitoring standards across enterprise application teams.</w:t>
      </w:r>
    </w:p>
    <w:p>
      <w:pPr>
        <w:pStyle w:val="ListBullet"/>
      </w:pPr>
      <w:r>
        <w:rPr>
          <w:rFonts w:ascii="Arial" w:hAnsi="Arial"/>
          <w:sz w:val="22"/>
        </w:rPr>
        <w:t>Built Perl and Korn Shell data-extraction scripts that automated recurring performance reporting and reduced manual weekly export effort.</w:t>
      </w:r>
    </w:p>
    <w:p>
      <w:pPr>
        <w:pStyle w:val="ListBullet"/>
      </w:pPr>
      <w:r>
        <w:rPr>
          <w:rFonts w:ascii="Arial" w:hAnsi="Arial"/>
          <w:sz w:val="22"/>
        </w:rPr>
        <w:t>Produced technical documentation, training material, and operational guidance used by client teams for onboarding, support, and troubleshooting.</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data correctness and transaction performance.</w:t>
      </w:r>
    </w:p>
    <w:p>
      <w:pPr>
        <w:pStyle w:val="ListBullet"/>
      </w:pPr>
      <w:r>
        <w:rPr>
          <w:rFonts w:ascii="Arial" w:hAnsi="Arial"/>
          <w:sz w:val="22"/>
        </w:rPr>
        <w:t>Built C++/OCCI/OCI validation and test utilities to verify migration correctness across large transactional datasets.</w:t>
      </w:r>
    </w:p>
    <w:p>
      <w:pPr>
        <w:pStyle w:val="ListBullet"/>
      </w:pPr>
      <w:r>
        <w:rPr>
          <w:rFonts w:ascii="Arial" w:hAnsi="Arial"/>
          <w:sz w:val="22"/>
        </w:rPr>
        <w:t>Optimized schema access and transaction processing, reducing hardware footprint while maintaining sub-second query latency for high-volume workloads.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C++, Java, XML, JSON</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Glue, Athena, Redshift, Parquet, and Bedrock.</w:t>
        <w:br/>
        <w:t>Focused on ingestion, optimized storage, query performance, and reusable data access patterns that map well to modern lakehouse delivery.</w:t>
      </w:r>
      <w:r>
        <w:rPr>
          <w:rFonts w:ascii="Arial" w:hAnsi="Arial"/>
          <w:sz w:val="22"/>
        </w:rPr>
        <w:br/>
      </w:r>
      <w:r>
        <w:rPr>
          <w:rFonts w:ascii="Arial" w:hAnsi="Arial"/>
          <w:b/>
          <w:sz w:val="22"/>
        </w:rPr>
        <w:t xml:space="preserve">Technologies: </w:t>
      </w:r>
      <w:r>
        <w:rPr>
          <w:rFonts w:ascii="Arial" w:hAnsi="Arial"/>
          <w:sz w:val="22"/>
        </w:rPr>
        <w:t>AWS S3, AWS Glue, Athena, Amazon Redshift, PySpark, Parquet, Bedrock</w:t>
      </w:r>
    </w:p>
    <w:p>
      <w:r>
        <w:rPr>
          <w:rFonts w:ascii="Arial" w:hAnsi="Arial"/>
          <w:b/>
          <w:sz w:val="22"/>
        </w:rPr>
        <w:t>HorizonScale — AI Capacity Forecasting Engine</w:t>
      </w:r>
      <w:r>
        <w:rPr>
          <w:rFonts w:ascii="Arial" w:hAnsi="Arial"/>
          <w:sz w:val="22"/>
        </w:rPr>
        <w:br/>
        <w:t>Built an AI-assisted capacity forecasting engine using Python, PySpark, Prophet, scikit-learn, and Streamlit to replace manual forecasting workflows and surface production capacity risk insights.</w:t>
      </w:r>
      <w:r>
        <w:rPr>
          <w:rFonts w:ascii="Arial" w:hAnsi="Arial"/>
          <w:sz w:val="22"/>
        </w:rPr>
        <w:br/>
      </w:r>
      <w:r>
        <w:rPr>
          <w:rFonts w:ascii="Arial" w:hAnsi="Arial"/>
          <w:b/>
          <w:sz w:val="22"/>
        </w:rPr>
        <w:t xml:space="preserve">Technologies: </w:t>
      </w:r>
      <w:r>
        <w:rPr>
          <w:rFonts w:ascii="Arial" w:hAnsi="Arial"/>
          <w:sz w:val="22"/>
        </w:rPr>
        <w:t>Python, PySpark, Prophet, scikit-learn, Streamlit, SQL, Data Pipelines</w:t>
      </w:r>
    </w:p>
    <w:p>
      <w:r>
        <w:rPr>
          <w:rFonts w:ascii="Arial" w:hAnsi="Arial"/>
          <w:b/>
          <w:sz w:val="22"/>
        </w:rPr>
        <w:t>Lakehouse Upskilling Lab</w:t>
      </w:r>
      <w:r>
        <w:rPr>
          <w:rFonts w:ascii="Arial" w:hAnsi="Arial"/>
          <w:sz w:val="22"/>
        </w:rPr>
        <w:br/>
        <w:t>Hands-on learning lab for modern lakehouse concepts including Delta Lake, medallion architecture, schema enforcement, time travel, partitioning, and governance concepts.</w:t>
        <w:br/>
        <w:t>Used to bridge AWS/PySpark production background toward Fabric, OneLake, and Databricks-style platforms.</w:t>
      </w:r>
      <w:r>
        <w:rPr>
          <w:rFonts w:ascii="Arial" w:hAnsi="Arial"/>
          <w:sz w:val="22"/>
        </w:rPr>
        <w:br/>
      </w:r>
      <w:r>
        <w:rPr>
          <w:rFonts w:ascii="Arial" w:hAnsi="Arial"/>
          <w:b/>
          <w:sz w:val="22"/>
        </w:rPr>
        <w:t xml:space="preserve">Technologies: </w:t>
      </w:r>
      <w:r>
        <w:rPr>
          <w:rFonts w:ascii="Arial" w:hAnsi="Arial"/>
          <w:sz w:val="22"/>
        </w:rPr>
        <w:t>Delta Lake, PySpark, Parquet, Medallion Architecture, Data Quality, Governance Concepts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