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04, 2026</w:t>
        <w:br/>
        <w:br/>
      </w:r>
    </w:p>
    <w:p>
      <w:r>
        <w:rPr>
          <w:rFonts w:ascii="Arial" w:hAnsi="Arial"/>
          <w:sz w:val="22"/>
        </w:rPr>
        <w:t>Dear Hiring Manager,</w:t>
      </w:r>
    </w:p>
    <w:p>
      <w:r>
        <w:rPr>
          <w:rFonts w:ascii="Arial" w:hAnsi="Arial"/>
          <w:sz w:val="22"/>
        </w:rPr>
        <w:t>I am interested in the AI Engineer role with Guidehouse. My background combines enterprise data engineering, AWS data platform work, Python automation, observability, and hands-on GenAI projects involving RAG-style retrieval, vector embeddings, agentic workflows, MCP/tool integration, and structured quality gates.</w:t>
      </w:r>
    </w:p>
    <w:p>
      <w:r>
        <w:rPr>
          <w:rFonts w:ascii="Arial" w:hAnsi="Arial"/>
          <w:sz w:val="22"/>
        </w:rPr>
        <w:t>In my recent AI automation work, I built an end-to-end job application pipeline that uses Python, LLM APIs, semantic duplicate detection, vector embeddings, structured JSON artifacts, and quality gates to turn ambiguous inputs into reliable workflow outputs. That experience maps well to the role's focus on building demo-ready AI applications, RAG and agentic workflows, cloud-native services, documentation, and practical POCs/MVPs that can be hardened over time.</w:t>
      </w:r>
    </w:p>
    <w:p>
      <w:r>
        <w:rPr>
          <w:rFonts w:ascii="Arial" w:hAnsi="Arial"/>
          <w:sz w:val="22"/>
        </w:rPr>
        <w:t>At Citi, I built and supported production data pipelines that ingested telemetry from 6,000+ endpoints and transformed it into governed datasets for forecasting, reporting, and operational decision-making. I used Python, SQL, Pandas, PySpark-oriented processing, AWS S3/Glue/Redshift patterns, validation, reconciliation, dashboards, and production troubleshooting practices in a regulated financial-services environment where data quality and operational trust were critical.</w:t>
      </w:r>
    </w:p>
    <w:p>
      <w:r>
        <w:rPr>
          <w:rFonts w:ascii="Arial" w:hAnsi="Arial"/>
          <w:sz w:val="22"/>
        </w:rPr>
        <w:t>I also bring a consulting-style background from enterprise APM and performance engineering roles, where I worked directly with technical and non-technical stakeholders, built documentation and runbooks, explained platform behavior, and troubleshot complex production issues. I am careful not to overstate Terraform or Kubernetes depth, but I do bring Docker, CI/CD concepts, AWS cloud patterns, strong Python/data engineering fundamentals, and a demonstrated ability to learn new platform capabilities quickly and turn them into working demonstrations.</w:t>
      </w:r>
    </w:p>
    <w:p>
      <w:r>
        <w:rPr>
          <w:rFonts w:ascii="Arial" w:hAnsi="Arial"/>
          <w:sz w:val="22"/>
        </w:rPr>
        <w:t>I would welcome the opportunity to bring my data engineering, AI workflow, documentation, and enterprise troubleshooting background to Guidehouse's AI engineering and forward-deployed solution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