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Software Engineer role focused on production-grade AI agents and orchestration workflows at Visa. My background combines Python engineering, financial-services production support, data platform automation, observability, and hands-on GenAI/RAG workflow development.</w:t>
      </w:r>
    </w:p>
    <w:p>
      <w:r>
        <w:rPr>
          <w:rFonts w:ascii="Arial" w:hAnsi="Arial"/>
          <w:sz w:val="22"/>
        </w:rPr>
        <w:t>At Citi, I built and supported Python-based data and automation workflows in a regulated financial-services environment, working with telemetry from 6,000+ endpoints and turning it into reliable datasets, dashboards, and forecasting outputs. That experience maps well to Visa's need for engineers who can build production-quality systems, support releases, troubleshoot issues, document designs, and collaborate across product, platform, data science, and DevOps teams.</w:t>
      </w:r>
    </w:p>
    <w:p>
      <w:r>
        <w:rPr>
          <w:rFonts w:ascii="Arial" w:hAnsi="Arial"/>
          <w:sz w:val="22"/>
        </w:rPr>
        <w:t>My recent AI engineering work includes agentic job-search workflows, semantic duplicate detection with FAISS and sentence-transformers, structured JSON output contracts, quality gates, and RAG-style proof-of-concepts. While I would not overstate production ownership of LangChain, Azure OpenAI, React, or Kubernetes, I bring the core Python, data, automation, testing, documentation, and responsible-output mindset needed to build and mature GenAI tools safely in an enterprise environment.</w:t>
      </w:r>
    </w:p>
    <w:p>
      <w:r>
        <w:rPr>
          <w:rFonts w:ascii="Arial" w:hAnsi="Arial"/>
          <w:sz w:val="22"/>
        </w:rPr>
        <w:t>Visa's emphasis on secure AI agents, orchestration, prompt workflows, observability, CI/CD, and payments-scale reliability is a strong strategic fit for my financial-services background. I would bring a practical engineering style: start with clear use cases, build clean and testable components, validate outputs, document behavior, support production users, and continuously improve reliability and developer experience.</w:t>
      </w:r>
    </w:p>
    <w:p>
      <w:r>
        <w:rPr>
          <w:rFonts w:ascii="Arial" w:hAnsi="Arial"/>
          <w:sz w:val="22"/>
        </w:rPr>
        <w:t>I would welcome the opportunity to discuss how my Python, financial-services, AI workflow, and production-support experience can contribute to Visa's GenAI engineering initiatives.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