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Software Engineer III | AWS Data Engineering, ETL, Spark, Python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data/software engineer with 20+ years of enterprise technology experience, including financial-services production systems, AWS data platform modernization, Python/SQL ETL, Spark/PySpark-oriented processing, and operationally reliable data pipelines. Strong background transforming legacy data flows into cloud-ready pipelines, building governed reporting and forecasting datasets, troubleshooting production issues, and improving data quality across upstream and downstream consumers. Experienced with AWS S3, Glue, Redshift, EC2/ECS, Oracle, SQL optimization, Python automation, CI/CD concepts, Docker, Linux/Unix, and Agile delivery. Currently extending production AWS/Spark experience into Databricks, Snowflake, Delta Lake, Terraform, and Kafka/Flink concepts without overstating hands-on depth.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and maintained production Python/Pandas and PySpark-oriented ETL pipelines ingesting P95 telemetry from 6,000+ infrastructure endpoints, replacing manual processing with repeatable data flows used for analytics, forecasting, and operational decisions.</w:t>
      </w:r>
    </w:p>
    <w:p>
      <w:pPr>
        <w:pStyle w:val="ListBullet"/>
      </w:pPr>
      <w:r>
        <w:rPr>
          <w:rFonts w:ascii="Arial" w:hAnsi="Arial"/>
          <w:sz w:val="22"/>
        </w:rPr>
        <w:t>Modernized on-premise data processing patterns into AWS-based data platform components using S3 landing zones, AWS Glue, Amazon Redshift, EC2, ECS, and cloud-oriented pipeline design.</w:t>
      </w:r>
    </w:p>
    <w:p>
      <w:pPr>
        <w:pStyle w:val="ListBullet"/>
      </w:pPr>
      <w:r>
        <w:rPr>
          <w:rFonts w:ascii="Arial" w:hAnsi="Arial"/>
          <w:sz w:val="22"/>
        </w:rPr>
        <w:t>Designed optimized Oracle and Redshift-backed schemas for historical telemetry retention, forecasting workloads, reporting access, and downstream data analysis.</w:t>
      </w:r>
    </w:p>
    <w:p>
      <w:pPr>
        <w:pStyle w:val="ListBullet"/>
      </w:pPr>
      <w:r>
        <w:rPr>
          <w:rFonts w:ascii="Arial" w:hAnsi="Arial"/>
          <w:sz w:val="22"/>
        </w:rPr>
        <w:t>Implemented validation, reconciliation, completeness checks, and data quality controls across monitoring feeds to improve trust in production reporting outputs.</w:t>
      </w:r>
    </w:p>
    <w:p>
      <w:pPr>
        <w:pStyle w:val="ListBullet"/>
      </w:pPr>
      <w:r>
        <w:rPr>
          <w:rFonts w:ascii="Arial" w:hAnsi="Arial"/>
          <w:sz w:val="22"/>
        </w:rPr>
        <w:t>Integrated data from BMC TrueSight/TSCO, CA APM, and AppDynamics into unified reporting pipelines, troubleshooting upstream/downstream breaks and resolving data inconsistency issues.</w:t>
      </w:r>
    </w:p>
    <w:p>
      <w:pPr>
        <w:pStyle w:val="ListBullet"/>
      </w:pPr>
      <w:r>
        <w:rPr>
          <w:rFonts w:ascii="Arial" w:hAnsi="Arial"/>
          <w:sz w:val="22"/>
        </w:rPr>
        <w:t>Built forecasting pipelines using Python, Prophet, and scikit-learn to identify capacity risks months ahead, enabling platform teams to act before infrastructure bottlenecks reached production impact.</w:t>
      </w:r>
    </w:p>
    <w:p>
      <w:pPr>
        <w:pStyle w:val="ListBullet"/>
      </w:pPr>
      <w:r>
        <w:rPr>
          <w:rFonts w:ascii="Arial" w:hAnsi="Arial"/>
          <w:sz w:val="22"/>
        </w:rPr>
        <w:t>Created Streamlit and SQL-backed dashboards for senior stakeholders, translating complex telemetry and platform data into clear operational insights.</w:t>
      </w:r>
    </w:p>
    <w:p>
      <w:pPr>
        <w:pStyle w:val="ListBullet"/>
      </w:pPr>
      <w:r>
        <w:rPr>
          <w:rFonts w:ascii="Arial" w:hAnsi="Arial"/>
          <w:sz w:val="22"/>
        </w:rPr>
        <w:t>Supported production issue investigation, root-cause analysis, release coordination, documentation, and Agile delivery across regulated financial-services environments.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monitoring for revenue-critical hospitality systems and turned performance telemetry into actionable analytics for engineering teams.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real-user and synthetic performance data from Gomez Synthetic Monitoring to identify optimization opportunities adopted by application teams.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transaction tracing across web and mobile systems, improving visibility into data flows, user experience, and service health.</w:t>
      </w:r>
    </w:p>
    <w:p>
      <w:pPr>
        <w:pStyle w:val="ListBullet"/>
      </w:pPr>
      <w:r>
        <w:rPr>
          <w:rFonts w:ascii="Arial" w:hAnsi="Arial"/>
          <w:sz w:val="22"/>
        </w:rPr>
        <w:t>Contributed to AWS migration planning by evaluating monitoring readiness, operational risk, and platform performance considerations.</w:t>
      </w:r>
    </w:p>
    <w:p>
      <w:r>
        <w:rPr>
          <w:rFonts w:ascii="Arial" w:hAnsi="Arial"/>
          <w:b/>
          <w:sz w:val="22"/>
        </w:rPr>
        <w:t>SME for CA APM / Senior Consultant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 large financial-services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thresholds, and management modules that standardized monitoring, troubleshooting, and operational support workflows.</w:t>
      </w:r>
    </w:p>
    <w:p>
      <w:pPr>
        <w:pStyle w:val="ListBullet"/>
      </w:pPr>
      <w:r>
        <w:rPr>
          <w:rFonts w:ascii="Arial" w:hAnsi="Arial"/>
          <w:sz w:val="22"/>
        </w:rPr>
        <w:t>Built Perl and Korn Shell extraction scripts to automate weekly performance reporting, replacing manual exports with repeatable processing routines.</w:t>
      </w:r>
    </w:p>
    <w:p>
      <w:pPr>
        <w:pStyle w:val="ListBullet"/>
      </w:pPr>
      <w:r>
        <w:rPr>
          <w:rFonts w:ascii="Arial" w:hAnsi="Arial"/>
          <w:sz w:val="22"/>
        </w:rPr>
        <w:t>Partnered with J2EE, WebLogic, database, and operations teams to troubleshoot production bottlenecks and document root-cause findings.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preserving transaction correctness and sub-second query behavior.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testing routines to verify migration accuracy across high-volume transactional datasets.</w:t>
      </w:r>
    </w:p>
    <w:p>
      <w:pPr>
        <w:pStyle w:val="ListBullet"/>
      </w:pPr>
      <w:r>
        <w:rPr>
          <w:rFonts w:ascii="Arial" w:hAnsi="Arial"/>
          <w:sz w:val="22"/>
        </w:rPr>
        <w:t>Optimized database access patterns and transaction-processing logic, reducing hardware footprint while maintaining mission-critical performance.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Python/PySpark-oriented forecasting platform that transforms infrastructure telemetry into curated datasets, predictive models, and stakeholder dashboards for capacity risk decisions.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SQL, Prophet, scikit-learn, Pandas, Streamlit, Data Quality</w:t>
      </w:r>
    </w:p>
    <w:p>
      <w:r>
        <w:rPr>
          <w:rFonts w:ascii="Arial" w:hAnsi="Arial"/>
          <w:b/>
          <w:sz w:val="22"/>
        </w:rPr>
        <w:t>Serverless Lakehouse Platform on AWS</w:t>
      </w:r>
      <w:r>
        <w:rPr>
          <w:rFonts w:ascii="Arial" w:hAnsi="Arial"/>
          <w:sz w:val="22"/>
        </w:rPr>
        <w:br/>
        <w:t>Designed an AWS data platform pattern using S3, Glue, Athena, Redshift, Parquet, and Bedrock to support analytics and AI-enabled data access use cases.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Amazon Redshift, Apache Parquet, PySpark, Amazon Bedrock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agentic workflow using Python, semantic duplicate detection, vector embeddings, LLM scoring, JSON quality gates, and automated artifact generation.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LLM APIs, JSON Contracts, Automation, Quality Gates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