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PySpark, Hadoop &amp; AWS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Citi domain familiarity, specializing in Python, SQL, PySpark/Spark, Hadoop/Hive, ETL/ELT pipelines, and regulated financial-services data platforms. Built and operated telemetry-scale data pipelines, AWS/Oracle data platforms, forecasting workloads, reporting layers, and reusable automation patterns supporting enterprise analytics and operational decision-making. Strong fit for legacy-to-cloud modernization, Big Data pipeline optimization, data-as-a-service frameworks, documentation, controls, stakeholder requirements, and mentoring in regulated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and PySpark-oriented ETL pipelines ingesting P95 telemetry from 6,000+ endpoints, replacing manual processes with repeatable data engineering workflows for forecasting, reporting,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Glue, Redshift, and Oracle schemas to support large-scale telemetry ingestion, historical retention, ML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processing toward cloud-scale Redshift execution, improving scalability for parallel model runs and reducing dependency on legacy manual processing.</w:t>
      </w:r>
    </w:p>
    <w:p>
      <w:pPr>
        <w:pStyle w:val="ListBullet"/>
      </w:pPr>
      <w:r>
        <w:rPr>
          <w:rFonts w:ascii="Arial" w:hAnsi="Arial"/>
          <w:sz w:val="22"/>
        </w:rPr>
        <w:t>Integrated heterogeneous monitoring and capacity data sources including BMC TrueSight/TSCO, CA Wily, and AppDynamics into unified reporting datasets consumed by senior stakeholders and operational teams.</w:t>
      </w:r>
    </w:p>
    <w:p>
      <w:pPr>
        <w:pStyle w:val="ListBullet"/>
      </w:pPr>
      <w:r>
        <w:rPr>
          <w:rFonts w:ascii="Arial" w:hAnsi="Arial"/>
          <w:sz w:val="22"/>
        </w:rPr>
        <w:t>Designed optimized schemas, historical retention structures, validation checks, and reporting layers to improve query performance, data quality, auditability, and maintainability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with Prophet and scikit-learn to predict capacity bottlenecks months ahead, using Python automation and telemetry datasets to support proactive infrastructure decisions.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runbooks, and stakeholder-facing reporting artifacts that improved transparency, repeatability, and supportability for data and capacity management processes.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monitoring, and business stakeholders to translate requirements into data flows, reusable processing patterns, and operational analytics solutions.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producing performance data used by engineering teams to prioritize optimization work.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to identify application bottlenecks and surface actionable recommendations for engineering stakeholders.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without production monitoring regression, strengthening reliability and compliance posture.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telemetry with APM traces and support evidence-based performance troubleshooting.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an enterprise financial-services client, supporting 50+ Enterprise Managers and 4,000-6,000 instrumented agents across distributed applications.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for automated performance reporting, replacing manual weekly exports and improving repeatability for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adopted as standards across client environments, improving observability and support workflows.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mentoring, and client training that improved adoption of monitoring standards and reduced onboarding friction for application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transactional reliability while consolidating infrastructure footprint.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and SQL, reducing physical hardware needs while maintaining sub-second query latency for high-volume workloads.</w:t>
      </w:r>
    </w:p>
    <w:p>
      <w:pPr>
        <w:pStyle w:val="ListBullet"/>
      </w:pPr>
      <w:r>
        <w:rPr>
          <w:rFonts w:ascii="Arial" w:hAnsi="Arial"/>
          <w:sz w:val="22"/>
        </w:rPr>
        <w:t>Built C++/OCCI validation and test framework to verify migration correctness across millions of transaction records during phased cutover.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telecom billing interfaces using C, C++, Pro*C, PL/SQL, XML, POSIX threads, shell scripting, and Oracle in Unix environments.</w:t>
      </w:r>
    </w:p>
    <w:p>
      <w:pPr>
        <w:pStyle w:val="ListBullet"/>
      </w:pPr>
      <w:r>
        <w:rPr>
          <w:rFonts w:ascii="Arial" w:hAnsi="Arial"/>
          <w:sz w:val="22"/>
        </w:rPr>
        <w:t>Delivered performance improvements in billing and reporting processes, including memory reduction, throughput improvement, and SQL/database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tasks using Korn Shell scripting, reducing manual operational effort across enterprise application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Java concepts, C++,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Python, PySpark, and Streamlit forecasting platform that transformed telemetry into capacity insights, replacing manual forecasting cycles with automated data pipelines, model execution, and stakeholder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Redshift, Parquet, and Bedrock concepts to support scalable ETL, query optimization, and AI-enabled data access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automation pipeline using LLM APIs, FAISS semantic matching, JSON artifacts, quality gates, and application tracking, demonstrating reusable workflow orchestration and data-quality controls.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