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designing scalable data pipelines and cloud-based data solutions using Python, PySpark, and AWS. Proficient in building end-to-end ETL processes for Big Data environments, leveraging tools like Spark, S3, and cloud data warehouses such as Snowflake and Redshift. Adept at ensuring data security and delivering high-quality data products through Agile practices. Experienced in lakehouse architectures and modern data stacks, with a focus on optimizing data infrastructure. Passionate about contributing to Stefanini Group’s mission of enhancing user experience through the Common Data Platform. Eager to collaborate with cross-functional teams to drive innovative data engineering solutions.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P95 telemetry from 6,000+ endpoints, replacing manual processes.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 to predict bottlenecks 6 months ahead, enhancing provisioning accuracy.</w:t>
      </w:r>
    </w:p>
    <w:p>
      <w:pPr>
        <w:pStyle w:val="ListBullet"/>
      </w:pPr>
      <w:r>
        <w:rPr>
          <w:rFonts w:ascii="Arial" w:hAnsi="Arial"/>
          <w:sz w:val="22"/>
        </w:rPr>
        <w:t>Built unified Oracle reporting systems with executive dashboards by integrating disparate data feeds.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data retention, supporting seasonal risk forecasting.</w:t>
      </w:r>
    </w:p>
    <w:p>
      <w:pPr>
        <w:pStyle w:val="ListBullet"/>
      </w:pPr>
      <w:r>
        <w:rPr>
          <w:rFonts w:ascii="Arial" w:hAnsi="Arial"/>
          <w:sz w:val="22"/>
        </w:rPr>
        <w:t>Automated data pipelines for capacity metrics, ensuring data reliability and availability.</w:t>
      </w:r>
    </w:p>
    <w:p>
      <w:pPr>
        <w:pStyle w:val="ListBullet"/>
      </w:pPr>
      <w:r>
        <w:rPr>
          <w:rFonts w:ascii="Arial" w:hAnsi="Arial"/>
          <w:sz w:val="22"/>
        </w:rPr>
        <w:t>Identified underutilized infrastructure through data mining, driving significant cost savings via hardware consolidation.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monitoring Brand.com and critical systems.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optimization recommendations.</w:t>
      </w:r>
    </w:p>
    <w:p>
      <w:pPr>
        <w:pStyle w:val="ListBullet"/>
      </w:pPr>
      <w:r>
        <w:rPr>
          <w:rFonts w:ascii="Arial" w:hAnsi="Arial"/>
          <w:sz w:val="22"/>
        </w:rPr>
        <w:t>Supported cloud migration to AWS, ensuring seamless performance monitoring.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7.0, enhancing security with TLS1.2.</w:t>
      </w:r>
    </w:p>
    <w:p>
      <w:pPr>
        <w:pStyle w:val="ListBullet"/>
      </w:pPr>
      <w:r>
        <w:rPr>
          <w:rFonts w:ascii="Arial" w:hAnsi="Arial"/>
          <w:sz w:val="22"/>
        </w:rPr>
        <w:t>Analyzed bottlenecks and suggested performance improvements for critical systems.</w:t>
      </w:r>
    </w:p>
    <w:p>
      <w:pPr>
        <w:pStyle w:val="ListBullet"/>
      </w:pPr>
      <w:r>
        <w:rPr>
          <w:rFonts w:ascii="Arial" w:hAnsi="Arial"/>
          <w:sz w:val="22"/>
        </w:rPr>
        <w:t>Provided end-to-end monitoring and dashboarding for before/after performance metrics.</w:t>
      </w:r>
    </w:p>
    <w:p>
      <w:r>
        <w:rPr>
          <w:rFonts w:ascii="Arial" w:hAnsi="Arial"/>
          <w:b/>
          <w:sz w:val="22"/>
        </w:rPr>
        <w:t>Senior Consultant / SME for CA APM at CA Technologies (various clients) &amp; Enterprise Iron (TIAA-CREF)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alerts, and Perl/Ksh data extraction scripts.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recommendations, Golden Images, and client training for APM solutions.</w:t>
      </w:r>
    </w:p>
    <w:p>
      <w:pPr>
        <w:pStyle w:val="ListBullet"/>
      </w:pPr>
      <w:r>
        <w:rPr>
          <w:rFonts w:ascii="Arial" w:hAnsi="Arial"/>
          <w:sz w:val="22"/>
        </w:rPr>
        <w:t>Resolved performance bottlenecks in J2EE/.NET environments through detailed analysis.</w:t>
      </w:r>
    </w:p>
    <w:p>
      <w:pPr>
        <w:pStyle w:val="ListBullet"/>
      </w:pPr>
      <w:r>
        <w:rPr>
          <w:rFonts w:ascii="Arial" w:hAnsi="Arial"/>
          <w:sz w:val="22"/>
        </w:rPr>
        <w:t>Served as CA APM SME for TIAA-CREF, overseeing 50+ Enterprise Managers.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and optimize performance in WebLogic environments.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to identify load and resource bottlenecks.</w:t>
      </w:r>
    </w:p>
    <w:p>
      <w:pPr>
        <w:pStyle w:val="ListBullet"/>
      </w:pPr>
      <w:r>
        <w:rPr>
          <w:rFonts w:ascii="Arial" w:hAnsi="Arial"/>
          <w:sz w:val="22"/>
        </w:rPr>
        <w:t>Documented key performance metrics including JDBC connections, threads, memory, CPU, and GC.</w:t>
      </w:r>
    </w:p>
    <w:p>
      <w:pPr>
        <w:pStyle w:val="ListBullet"/>
      </w:pPr>
      <w:r>
        <w:rPr>
          <w:rFonts w:ascii="Arial" w:hAnsi="Arial"/>
          <w:sz w:val="22"/>
        </w:rPr>
        <w:t>Installed JMX monitoring and Wily Introscope for performance tracking.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processes.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2012)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a CPPUNIT testing framework to automate conversion processes.</w:t>
      </w:r>
    </w:p>
    <w:p>
      <w:pPr>
        <w:pStyle w:val="ListBullet"/>
      </w:pPr>
      <w:r>
        <w:rPr>
          <w:rFonts w:ascii="Arial" w:hAnsi="Arial"/>
          <w:sz w:val="22"/>
        </w:rPr>
        <w:t>Ensured high availability and performance for a system handling 10x VISA’s throughput.</w:t>
      </w:r>
    </w:p>
    <w:p>
      <w:pPr>
        <w:pStyle w:val="ListBullet"/>
      </w:pPr>
      <w:r>
        <w:rPr>
          <w:rFonts w:ascii="Arial" w:hAnsi="Arial"/>
          <w:sz w:val="22"/>
        </w:rPr>
        <w:t>Collaborated with teams to refactor and optimize database architecture.</w:t>
      </w:r>
    </w:p>
    <w:p>
      <w:pPr>
        <w:pStyle w:val="ListBullet"/>
      </w:pPr>
      <w:r>
        <w:rPr>
          <w:rFonts w:ascii="Arial" w:hAnsi="Arial"/>
          <w:sz w:val="22"/>
        </w:rPr>
        <w:t>Developed automated testing solutions to validate migration integrity.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PySpark, SQL / Oracle, AWS, ETL Design &amp; Optimization, Spark, Airflow, Data Warehousing, Pandas, Hive/Hadoop, Capacity Planning / Forecasting, Prophet / Time-Series Forecasting, scikit-learn, GenAI / LLM Agents, Streamlit, Git, Docker, Linux/Unix, Multiprocessing, BMC TrueSight / TSCO, C++, PL/SQL, Oracle RAC, OCCI / OCI, Java, Perl, Ksh / Korn Shell Scripting, Dynatrace (AppMon + Synthetics), CA APM / Introscope, WebLogic / WebSphere, VB6 / VC++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S3, Glue, Athena, and Bedrock.</w:t>
        <w:br/>
        <w:t>Built a Text-to-SQL GenAI agent with Claude 3 Sonnet.</w:t>
        <w:br/>
        <w:t>Resolved small file issues using Snappy and Parquet compression.</w:t>
        <w:br/>
        <w:t>Optimized ETL and data access for enterprise-scale lakehouse architectures.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processes with a parallel generator-based pipeline, reducing forecasting cycles by 90%.</w:t>
        <w:br/>
        <w:t>Developed an interactive Streamlit dashboard for real-time capacity insights and 'High Trust' utilization scores.</w:t>
        <w:br/>
        <w:t>Built a modern agentic pipeline for banking-scale telemetry.</w:t>
        <w:br/>
        <w:t>Featured extensive documentation and performance benchmarks.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Prophet, Streamlit, PySpark, Multiprocessing, Spark, Machine Learning, Data Pipelines, API Integration, Performance Benchmarking, Testing and Validation, AI Reasoning, RAG (Retrieval-Augmented Generation)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Conducted data mining on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